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F4" w:rsidRDefault="005D656C">
      <w:pPr>
        <w:jc w:val="center"/>
        <w:rPr>
          <w:b/>
        </w:rPr>
      </w:pPr>
      <w:r>
        <w:rPr>
          <w:b/>
        </w:rPr>
        <w:t xml:space="preserve">Договор на оказание гостиничных услуг № </w:t>
      </w:r>
    </w:p>
    <w:p w:rsidR="007D0BF4" w:rsidRDefault="007D0BF4">
      <w:pPr>
        <w:jc w:val="center"/>
      </w:pPr>
    </w:p>
    <w:p w:rsidR="007D0BF4" w:rsidRDefault="005D656C">
      <w:pPr>
        <w:jc w:val="center"/>
      </w:pPr>
      <w:r>
        <w:t>г. Самара</w:t>
      </w:r>
      <w:r>
        <w:tab/>
        <w:t xml:space="preserve">                                                                    </w:t>
      </w:r>
      <w:r>
        <w:tab/>
        <w:t xml:space="preserve">                                            </w:t>
      </w:r>
      <w:proofErr w:type="gramStart"/>
      <w:r>
        <w:t xml:space="preserve">   «</w:t>
      </w:r>
      <w:proofErr w:type="gramEnd"/>
      <w:r w:rsidR="007C310C">
        <w:t xml:space="preserve"> </w:t>
      </w:r>
      <w:r>
        <w:t xml:space="preserve">» </w:t>
      </w:r>
      <w:r w:rsidR="007C310C">
        <w:t>_____________</w:t>
      </w:r>
      <w:bookmarkStart w:id="0" w:name="_GoBack"/>
      <w:bookmarkEnd w:id="0"/>
      <w:r w:rsidR="00FF64C3">
        <w:t xml:space="preserve"> </w:t>
      </w:r>
      <w:r>
        <w:t>2026г.</w:t>
      </w:r>
    </w:p>
    <w:p w:rsidR="007D0BF4" w:rsidRDefault="007D0BF4"/>
    <w:p w:rsidR="007D0BF4" w:rsidRDefault="005D656C">
      <w:pPr>
        <w:ind w:firstLine="720"/>
        <w:jc w:val="both"/>
      </w:pPr>
      <w:proofErr w:type="gramStart"/>
      <w:r>
        <w:rPr>
          <w:b/>
        </w:rPr>
        <w:t xml:space="preserve">ООО </w:t>
      </w:r>
      <w:r>
        <w:rPr>
          <w:rFonts w:eastAsia="Times New Roman CYR"/>
          <w:b/>
          <w:lang w:eastAsia="ar-SA"/>
        </w:rPr>
        <w:t xml:space="preserve"> «</w:t>
      </w:r>
      <w:proofErr w:type="gramEnd"/>
      <w:r>
        <w:rPr>
          <w:rFonts w:eastAsia="Times New Roman CYR"/>
          <w:b/>
          <w:lang w:eastAsia="ar-SA"/>
        </w:rPr>
        <w:t xml:space="preserve">Отель </w:t>
      </w:r>
      <w:proofErr w:type="spellStart"/>
      <w:r>
        <w:rPr>
          <w:rFonts w:eastAsia="Times New Roman CYR"/>
          <w:b/>
          <w:lang w:eastAsia="ar-SA"/>
        </w:rPr>
        <w:t>ЛетягинЪ</w:t>
      </w:r>
      <w:proofErr w:type="spellEnd"/>
      <w:r>
        <w:rPr>
          <w:rFonts w:eastAsia="Times New Roman CYR"/>
          <w:b/>
          <w:lang w:eastAsia="ar-SA"/>
        </w:rPr>
        <w:t>»</w:t>
      </w:r>
      <w:r>
        <w:t xml:space="preserve">, именуемое в дальнейшем </w:t>
      </w:r>
      <w:r>
        <w:rPr>
          <w:b/>
        </w:rPr>
        <w:t>«Гостиница»</w:t>
      </w:r>
      <w:r>
        <w:t xml:space="preserve">, в лице </w:t>
      </w:r>
      <w:r>
        <w:rPr>
          <w:b/>
        </w:rPr>
        <w:t>директора</w:t>
      </w:r>
      <w:r>
        <w:t xml:space="preserve"> </w:t>
      </w:r>
      <w:proofErr w:type="spellStart"/>
      <w:r>
        <w:rPr>
          <w:b/>
        </w:rPr>
        <w:t>Мидзяева</w:t>
      </w:r>
      <w:proofErr w:type="spellEnd"/>
      <w:r>
        <w:rPr>
          <w:b/>
        </w:rPr>
        <w:t xml:space="preserve"> Максима Викторовича</w:t>
      </w:r>
      <w:r>
        <w:t xml:space="preserve">, действующего на основании Устава, с одной стороны, и </w:t>
      </w:r>
      <w:r w:rsidR="007C310C">
        <w:rPr>
          <w:rStyle w:val="docdata"/>
        </w:rPr>
        <w:t>_________________________</w:t>
      </w:r>
      <w:r w:rsidR="00FF64C3">
        <w:t>, именуемое в дальнейш</w:t>
      </w:r>
      <w:r w:rsidR="007C310C">
        <w:t>ем «Заказчик», в лице ___________________________</w:t>
      </w:r>
      <w:r w:rsidR="00FF64C3" w:rsidRPr="00FF64C3">
        <w:rPr>
          <w:b/>
        </w:rPr>
        <w:t>.</w:t>
      </w:r>
      <w:r>
        <w:rPr>
          <w:color w:val="000000" w:themeColor="text1"/>
        </w:rPr>
        <w:t xml:space="preserve"> </w:t>
      </w:r>
      <w:r>
        <w:t xml:space="preserve">именуемый в дальнейшем </w:t>
      </w:r>
      <w:r>
        <w:rPr>
          <w:b/>
        </w:rPr>
        <w:t>«Организация»</w:t>
      </w:r>
      <w:r>
        <w:t>,  с другой стороны, вместе именуемые далее по тексту «Стороны»,  заключили настоящий договор о нижеследующем:</w:t>
      </w:r>
    </w:p>
    <w:p w:rsidR="007D0BF4" w:rsidRDefault="007D0BF4">
      <w:pPr>
        <w:jc w:val="both"/>
      </w:pPr>
    </w:p>
    <w:p w:rsidR="007D0BF4" w:rsidRDefault="005D656C">
      <w:pPr>
        <w:ind w:firstLine="720"/>
        <w:jc w:val="both"/>
        <w:rPr>
          <w:b/>
          <w:bCs/>
        </w:rPr>
      </w:pPr>
      <w:r>
        <w:rPr>
          <w:b/>
          <w:bCs/>
        </w:rPr>
        <w:t>1.   Предмет договора</w:t>
      </w:r>
    </w:p>
    <w:p w:rsidR="007D0BF4" w:rsidRDefault="005D656C">
      <w:pPr>
        <w:ind w:firstLine="720"/>
        <w:jc w:val="both"/>
      </w:pPr>
      <w:r>
        <w:t xml:space="preserve">1.1. Гостиница обязуется на основании заявок </w:t>
      </w:r>
      <w:proofErr w:type="gramStart"/>
      <w:r>
        <w:t>Организации,  поданных</w:t>
      </w:r>
      <w:proofErr w:type="gramEnd"/>
      <w:r>
        <w:t xml:space="preserve"> в  установленном настоящим договором порядке,  оказывать гостиничные услуги  сотрудникам  Организации  в  гостиничном  комплексе ООО</w:t>
      </w:r>
      <w:r>
        <w:rPr>
          <w:rFonts w:eastAsia="Times New Roman CYR"/>
          <w:b/>
        </w:rPr>
        <w:t xml:space="preserve"> </w:t>
      </w:r>
      <w:r>
        <w:rPr>
          <w:rFonts w:eastAsia="Times New Roman CYR"/>
          <w:b/>
          <w:lang w:eastAsia="ar-SA"/>
        </w:rPr>
        <w:t xml:space="preserve">«Отель </w:t>
      </w:r>
      <w:proofErr w:type="spellStart"/>
      <w:r>
        <w:rPr>
          <w:rFonts w:eastAsia="Times New Roman CYR"/>
          <w:b/>
          <w:lang w:eastAsia="ar-SA"/>
        </w:rPr>
        <w:t>ЛетягинЪ</w:t>
      </w:r>
      <w:proofErr w:type="spellEnd"/>
      <w:r>
        <w:rPr>
          <w:rFonts w:eastAsia="Times New Roman CYR"/>
          <w:b/>
          <w:lang w:eastAsia="ar-SA"/>
        </w:rPr>
        <w:t>»</w:t>
      </w:r>
      <w:r>
        <w:t xml:space="preserve">, расположенном по адресу: </w:t>
      </w:r>
      <w:r>
        <w:rPr>
          <w:color w:val="000000" w:themeColor="text1"/>
        </w:rPr>
        <w:t>443020, г. Самара ул. Самарская, дом 69</w:t>
      </w:r>
      <w:r>
        <w:t>, а Организация обязуется оплатить  эти услуги в установленном настоящим договором  порядке.</w:t>
      </w:r>
    </w:p>
    <w:p w:rsidR="007D0BF4" w:rsidRDefault="005D656C">
      <w:pPr>
        <w:jc w:val="both"/>
      </w:pPr>
      <w:r>
        <w:t xml:space="preserve">                           Обязанности Гостиницы по предоставлению услуг по каждой поданной заявке возникают после подтверждения данной заявки Гостиницей и подписания </w:t>
      </w:r>
      <w:proofErr w:type="gramStart"/>
      <w:r>
        <w:t>Сторонами  Приложения</w:t>
      </w:r>
      <w:proofErr w:type="gramEnd"/>
      <w:r>
        <w:t xml:space="preserve"> №1 к настоящему Договору.</w:t>
      </w:r>
    </w:p>
    <w:p w:rsidR="007D0BF4" w:rsidRDefault="005D656C">
      <w:pPr>
        <w:jc w:val="both"/>
      </w:pPr>
      <w:r>
        <w:t>Стоимость услуг определяется Приложением №1, которое подписывается Сторонами к каждой отдельной заявке и является её неотъемлемой частью. Гостиница вправе пересматривать тарифы. Новые тарифы не распространяются на ранее подтверждённые и оплаченные заявки.</w:t>
      </w:r>
    </w:p>
    <w:p w:rsidR="007D0BF4" w:rsidRDefault="005D656C">
      <w:pPr>
        <w:ind w:firstLine="720"/>
        <w:jc w:val="both"/>
      </w:pPr>
      <w:r>
        <w:t xml:space="preserve">1.2. Гостиница обязуется в соответствии с условиями Приложения №1 обеспечивать размещение </w:t>
      </w:r>
      <w:proofErr w:type="gramStart"/>
      <w:r>
        <w:t>сотрудников  Организации</w:t>
      </w:r>
      <w:proofErr w:type="gramEnd"/>
      <w:r>
        <w:t xml:space="preserve"> в соответствии с категорией гостиницы и требованиями, предъявляемыми к качеству оказания гостиничных услуг; </w:t>
      </w:r>
    </w:p>
    <w:p w:rsidR="007D0BF4" w:rsidRDefault="005D656C">
      <w:pPr>
        <w:ind w:firstLine="720"/>
        <w:jc w:val="both"/>
      </w:pPr>
      <w:r>
        <w:t>1.3. Заезд в гостиницу и выезд из гостиницы сотрудников Организации осуществляется с учетом расчетного часа, который установлен Гостиницей в 12-00 часов текущих суток по местному времени.</w:t>
      </w:r>
    </w:p>
    <w:p w:rsidR="007D0BF4" w:rsidRDefault="005D656C">
      <w:pPr>
        <w:ind w:firstLine="720"/>
        <w:jc w:val="both"/>
      </w:pPr>
      <w:r>
        <w:t xml:space="preserve">1.4.  В случае раннего </w:t>
      </w:r>
      <w:proofErr w:type="gramStart"/>
      <w:r>
        <w:t>заезда  в</w:t>
      </w:r>
      <w:proofErr w:type="gramEnd"/>
      <w:r>
        <w:t xml:space="preserve"> гостиницу с 2-00 до 14-00 часов местного времени взимается стоимость проживания  50% стоимости номера (места в номере).</w:t>
      </w:r>
    </w:p>
    <w:p w:rsidR="007D0BF4" w:rsidRDefault="005D656C">
      <w:pPr>
        <w:ind w:firstLine="720"/>
        <w:jc w:val="both"/>
      </w:pPr>
      <w:r>
        <w:t>1.5.  В случае позднего выезда из гостиницы с 12-00 до 18-00 часов местного времени взимается оплата за 50% стоимости номера (места в номере).</w:t>
      </w:r>
    </w:p>
    <w:p w:rsidR="007D0BF4" w:rsidRDefault="007D0BF4">
      <w:pPr>
        <w:jc w:val="both"/>
      </w:pPr>
    </w:p>
    <w:p w:rsidR="007D0BF4" w:rsidRDefault="005D656C">
      <w:pPr>
        <w:ind w:firstLine="720"/>
        <w:jc w:val="both"/>
        <w:rPr>
          <w:b/>
          <w:bCs/>
        </w:rPr>
      </w:pPr>
      <w:r>
        <w:rPr>
          <w:b/>
          <w:bCs/>
        </w:rPr>
        <w:t>2.   Права и обязанности Организации</w:t>
      </w:r>
    </w:p>
    <w:p w:rsidR="007D0BF4" w:rsidRDefault="005D656C">
      <w:pPr>
        <w:ind w:firstLine="720"/>
        <w:jc w:val="both"/>
      </w:pPr>
      <w:r>
        <w:t>2.1. Организация обязана подавать Гостинице заявку на бронирование (далее - заявка) услуг не позднее 5-ти дней до дня заезда. Заявка подается в письменной форме, за подписью уполномоченного представителя «Организации», посредством электронной связи.</w:t>
      </w:r>
    </w:p>
    <w:p w:rsidR="007D0BF4" w:rsidRDefault="005D656C">
      <w:pPr>
        <w:ind w:firstLine="720"/>
        <w:jc w:val="both"/>
      </w:pPr>
      <w:r>
        <w:t>2.2. Организация при подаче заявки обязана указать:</w:t>
      </w:r>
    </w:p>
    <w:p w:rsidR="007D0BF4" w:rsidRDefault="005D656C">
      <w:pPr>
        <w:jc w:val="both"/>
      </w:pPr>
      <w:r>
        <w:t xml:space="preserve">-    сроки </w:t>
      </w:r>
      <w:proofErr w:type="gramStart"/>
      <w:r>
        <w:t>проживания,  дату</w:t>
      </w:r>
      <w:proofErr w:type="gramEnd"/>
      <w:r>
        <w:t xml:space="preserve"> и время заезда и выезда;</w:t>
      </w:r>
    </w:p>
    <w:p w:rsidR="007D0BF4" w:rsidRDefault="005D656C">
      <w:pPr>
        <w:jc w:val="both"/>
      </w:pPr>
      <w:r>
        <w:t xml:space="preserve">-    порядок размещения сотрудников (категория номера, двухместное, одноместное размещение); </w:t>
      </w:r>
    </w:p>
    <w:p w:rsidR="007D0BF4" w:rsidRDefault="005D656C">
      <w:pPr>
        <w:jc w:val="both"/>
      </w:pPr>
      <w:r>
        <w:t>-    количество бронируемых мест;</w:t>
      </w:r>
    </w:p>
    <w:p w:rsidR="007D0BF4" w:rsidRDefault="005D656C">
      <w:pPr>
        <w:pStyle w:val="ListParagraph"/>
        <w:numPr>
          <w:ilvl w:val="0"/>
          <w:numId w:val="5"/>
        </w:numPr>
        <w:ind w:left="283"/>
        <w:jc w:val="both"/>
      </w:pPr>
      <w:r>
        <w:t>ФИО проживающих;</w:t>
      </w:r>
    </w:p>
    <w:p w:rsidR="007D0BF4" w:rsidRDefault="005D656C">
      <w:pPr>
        <w:pStyle w:val="ListParagraph"/>
        <w:numPr>
          <w:ilvl w:val="0"/>
          <w:numId w:val="5"/>
        </w:numPr>
        <w:ind w:left="283"/>
        <w:jc w:val="both"/>
      </w:pPr>
      <w:r>
        <w:t xml:space="preserve">информацию о </w:t>
      </w:r>
      <w:proofErr w:type="spellStart"/>
      <w:r>
        <w:t>доп.услугах</w:t>
      </w:r>
      <w:proofErr w:type="spellEnd"/>
      <w:r>
        <w:t>;</w:t>
      </w:r>
    </w:p>
    <w:p w:rsidR="007D0BF4" w:rsidRDefault="005D656C">
      <w:pPr>
        <w:ind w:firstLine="720"/>
        <w:jc w:val="both"/>
      </w:pPr>
      <w:r>
        <w:t>2.3. Нарушение Организацией условий пункта 2.1. и 2.2. настоящего договора дает Гостинице право отказаться от исполнения заявки.</w:t>
      </w:r>
    </w:p>
    <w:p w:rsidR="007D0BF4" w:rsidRDefault="005D656C">
      <w:pPr>
        <w:ind w:firstLine="720"/>
        <w:jc w:val="both"/>
      </w:pPr>
      <w:r>
        <w:t xml:space="preserve">2.4. Изменение поданной заявки возможно только с согласия Гостиницы. При изменении условий заявки по согласованию Сторон менее чем за 1 </w:t>
      </w:r>
      <w:proofErr w:type="gramStart"/>
      <w:r>
        <w:t>сутки  до</w:t>
      </w:r>
      <w:proofErr w:type="gramEnd"/>
      <w:r>
        <w:t xml:space="preserve"> даты заезда Гостиница вправе отказать Организации в изменении условий заявки.</w:t>
      </w:r>
    </w:p>
    <w:p w:rsidR="007D0BF4" w:rsidRDefault="005D656C">
      <w:pPr>
        <w:ind w:firstLine="720"/>
        <w:jc w:val="both"/>
      </w:pPr>
      <w:r>
        <w:t xml:space="preserve">2.5. Организация обязана </w:t>
      </w:r>
      <w:proofErr w:type="gramStart"/>
      <w:r>
        <w:t>предоставить  своим</w:t>
      </w:r>
      <w:proofErr w:type="gramEnd"/>
      <w:r>
        <w:t xml:space="preserve"> сотрудникам  полную и достоверную информацию об оказываемых Гостиницей услугах, в </w:t>
      </w:r>
      <w:proofErr w:type="spellStart"/>
      <w:r>
        <w:t>т.ч</w:t>
      </w:r>
      <w:proofErr w:type="spellEnd"/>
      <w:r>
        <w:t>. проинформировать их о порядке проживания в гостинице, порядке и сроках освобождения номеров, условиях проживания, стоимости номеров, дополнительных услугах, предлагаемых Гостиницей и т.д.. Гостиница не несет ответственности в случае отказа сотрудников от услуг или предъявления ими каких-либо претензий, связанном с предоставлением им Организацией недостоверной или неполной информации об услугах Гостиницы.</w:t>
      </w:r>
    </w:p>
    <w:p w:rsidR="007D0BF4" w:rsidRDefault="005D656C">
      <w:pPr>
        <w:ind w:firstLine="720"/>
        <w:jc w:val="both"/>
      </w:pPr>
      <w:r>
        <w:t xml:space="preserve">2.6. Организация обязана оплачивать услуги Гостиницы в порядке, установленном разделом 3 настоящего </w:t>
      </w:r>
      <w:proofErr w:type="gramStart"/>
      <w:r>
        <w:t>договора  в</w:t>
      </w:r>
      <w:proofErr w:type="gramEnd"/>
      <w:r>
        <w:t xml:space="preserve"> объеме стоимости услуг, указанных в заявке.</w:t>
      </w:r>
    </w:p>
    <w:p w:rsidR="007D0BF4" w:rsidRDefault="005D656C">
      <w:pPr>
        <w:ind w:firstLine="720"/>
        <w:jc w:val="both"/>
      </w:pPr>
      <w:r>
        <w:t xml:space="preserve">2.7. В случае </w:t>
      </w:r>
      <w:proofErr w:type="spellStart"/>
      <w:r>
        <w:t>незаезда</w:t>
      </w:r>
      <w:proofErr w:type="spellEnd"/>
      <w:r>
        <w:t xml:space="preserve"> сотрудников Организации без предварительного письменного уведомления Гостиницы, Организация обязана возместить Гостинице стоимость первых суток проживания по каждому забронированному номеру. При отсутствии уведомления об отмене, бронирование аннулируется по истечении 24 часов от расчётного часа даты заезда, а номер поступает в свободную продажу.</w:t>
      </w:r>
    </w:p>
    <w:p w:rsidR="007D0BF4" w:rsidRDefault="007D0BF4">
      <w:pPr>
        <w:jc w:val="both"/>
      </w:pPr>
    </w:p>
    <w:p w:rsidR="007D0BF4" w:rsidRDefault="007D0BF4">
      <w:pPr>
        <w:jc w:val="both"/>
      </w:pPr>
    </w:p>
    <w:p w:rsidR="007D0BF4" w:rsidRDefault="005D656C">
      <w:pPr>
        <w:ind w:firstLine="720"/>
        <w:jc w:val="both"/>
        <w:rPr>
          <w:b/>
          <w:bCs/>
        </w:rPr>
      </w:pPr>
      <w:r>
        <w:rPr>
          <w:b/>
          <w:bCs/>
        </w:rPr>
        <w:t>3.   Права и обязанности Гостиницы.</w:t>
      </w:r>
    </w:p>
    <w:p w:rsidR="007D0BF4" w:rsidRDefault="005D656C">
      <w:pPr>
        <w:ind w:firstLine="720"/>
        <w:jc w:val="both"/>
      </w:pPr>
      <w:r>
        <w:t xml:space="preserve">3.1. Гостиница обязана надлежащим образом и в полном объеме в соответствии с условиями Приложения №1 предоставлять </w:t>
      </w:r>
      <w:proofErr w:type="gramStart"/>
      <w:r>
        <w:t>сотрудникам  Организации</w:t>
      </w:r>
      <w:proofErr w:type="gramEnd"/>
      <w:r>
        <w:t xml:space="preserve"> услуги, указанные в разделе 1 настоящего договора. Гостиница обязана оказывать Организации только те услуги, которые непосредственно указаны в Приложении №1 и предварительно оплачены.</w:t>
      </w:r>
    </w:p>
    <w:p w:rsidR="007D0BF4" w:rsidRDefault="005D656C">
      <w:pPr>
        <w:ind w:firstLine="720"/>
        <w:jc w:val="both"/>
      </w:pPr>
      <w:r>
        <w:lastRenderedPageBreak/>
        <w:t>3.2. Гостиница обязана подтверждать заявку Организации в течение 3-х дней с момента ее получения. Подтверждение заявки производится путем выставления счета на оплату услуг и направления Организации посредством электронной связи Приложения №1 за подписью уполномоченного представителя Гостиницы.</w:t>
      </w:r>
    </w:p>
    <w:p w:rsidR="007D0BF4" w:rsidRDefault="005D656C">
      <w:pPr>
        <w:ind w:firstLine="720"/>
        <w:jc w:val="both"/>
      </w:pPr>
      <w:r>
        <w:t xml:space="preserve">3.3. Гостиница вправе отказать Организации от подтверждения </w:t>
      </w:r>
      <w:proofErr w:type="gramStart"/>
      <w:r>
        <w:t>заявки  на</w:t>
      </w:r>
      <w:proofErr w:type="gramEnd"/>
      <w:r>
        <w:t xml:space="preserve">  оказание  гостиничных услуг,  по не зависящим от Гостиницы причинам,  </w:t>
      </w:r>
      <w:proofErr w:type="spellStart"/>
      <w:r>
        <w:t>т.ч</w:t>
      </w:r>
      <w:proofErr w:type="spellEnd"/>
      <w:r>
        <w:t xml:space="preserve">. из-за невозможности размещения в указанные Организацией сроки, отсутствия необходимого количества мест, соответствующих категорий номеров, невозможности предоставить услуги питания, аварий, действий и решений государственных органов и т.д. </w:t>
      </w:r>
    </w:p>
    <w:p w:rsidR="007D0BF4" w:rsidRDefault="005D656C">
      <w:pPr>
        <w:ind w:firstLine="720"/>
        <w:jc w:val="both"/>
      </w:pPr>
      <w:r>
        <w:t xml:space="preserve">Изменение условий оказания услуг, указанных в заявке в этом случае может быть произведено по соглашению сторон. Заказ услуг на новых условиях производится в порядке, предусмотренном пунктами 2.1, </w:t>
      </w:r>
      <w:proofErr w:type="gramStart"/>
      <w:r>
        <w:t>2.2.,</w:t>
      </w:r>
      <w:proofErr w:type="gramEnd"/>
      <w:r>
        <w:t xml:space="preserve"> 3.2. настоящего договора.</w:t>
      </w:r>
    </w:p>
    <w:p w:rsidR="007D0BF4" w:rsidRDefault="005D656C">
      <w:pPr>
        <w:ind w:firstLine="720"/>
        <w:jc w:val="both"/>
      </w:pPr>
      <w:r>
        <w:t>3.4. В случае невозможности предоставить Организации гостиничные услуги после подтверждения заявки Гостиница обязана незамедлительно уведомить Организацию и предложить размещение в номере равной или более высокой категории без дополнительной оплаты. В случае отказа Организации от предложенной замены Гостиница возвращает полученную предоплату за соответствующие номера в течение 5 (пяти) рабочих дней.</w:t>
      </w:r>
    </w:p>
    <w:p w:rsidR="007D0BF4" w:rsidRDefault="005D656C">
      <w:pPr>
        <w:ind w:firstLine="720"/>
        <w:jc w:val="both"/>
      </w:pPr>
      <w:r>
        <w:t xml:space="preserve">3.5. Гостиница обязана предоставить Организации полную и достоверную информацию о предоставляемых услугах, в </w:t>
      </w:r>
      <w:proofErr w:type="spellStart"/>
      <w:r>
        <w:t>т.ч</w:t>
      </w:r>
      <w:proofErr w:type="spellEnd"/>
      <w:r>
        <w:t>. категории гостиницы, правилах заезда и выезда, проживания в гостинице, видах и категориях номеров, порядке и сроках освобождения номеров, условиях питания, дополнительных услугах, стоимости услуг гостиницы и т.д.</w:t>
      </w:r>
    </w:p>
    <w:p w:rsidR="007D0BF4" w:rsidRDefault="005D656C">
      <w:pPr>
        <w:ind w:firstLine="720"/>
        <w:jc w:val="both"/>
      </w:pPr>
      <w:r>
        <w:t xml:space="preserve">3.6. Гостиница обязана обеспечить надлежащее качество предоставляемых услуг в соответствии с пунктом 1.3. настоящего договора, соответствие услуг требованиям соответствующих стандартов. </w:t>
      </w:r>
    </w:p>
    <w:p w:rsidR="007D0BF4" w:rsidRDefault="005D656C">
      <w:pPr>
        <w:ind w:firstLine="720"/>
        <w:jc w:val="both"/>
      </w:pPr>
      <w:r>
        <w:t>3.7. Гостиница обязана незамедлительно в письменном виде уведомлять Организацию о проведении ремонтных работ, возникновении аварий и неполадок, решениях государственных органов, препятствующих работе гостиницы и оказанию услуг Организации.</w:t>
      </w:r>
    </w:p>
    <w:p w:rsidR="007D0BF4" w:rsidRDefault="005D656C">
      <w:pPr>
        <w:ind w:firstLine="720"/>
        <w:jc w:val="both"/>
      </w:pPr>
      <w:r>
        <w:t xml:space="preserve">3.8. Гостиница вправе оказывать дополнительные услуги. Оказание дополнительных услуг производится с письменного согласия Организации. Оплата оказанных дополнительных услуг </w:t>
      </w:r>
      <w:proofErr w:type="gramStart"/>
      <w:r>
        <w:t>производится  в</w:t>
      </w:r>
      <w:proofErr w:type="gramEnd"/>
      <w:r>
        <w:t xml:space="preserve"> порядке, установленном гостиницей.</w:t>
      </w:r>
    </w:p>
    <w:p w:rsidR="007D0BF4" w:rsidRDefault="005D656C">
      <w:pPr>
        <w:ind w:firstLine="720"/>
        <w:jc w:val="both"/>
      </w:pPr>
      <w:r>
        <w:t>3.9. Организация обязана обеспечить наличие у сотрудников необходимых и действительных для размещения документов. Гостиница вправе отказать сотрудникам в размещении, если их документы не соответствуют требованиям законодательства РФ. Ответственности при таком отказе Гостиница не несет.</w:t>
      </w:r>
    </w:p>
    <w:p w:rsidR="007D0BF4" w:rsidRDefault="007D0BF4">
      <w:pPr>
        <w:jc w:val="both"/>
      </w:pPr>
    </w:p>
    <w:p w:rsidR="007D0BF4" w:rsidRDefault="005D656C">
      <w:pPr>
        <w:ind w:firstLine="720"/>
        <w:jc w:val="both"/>
        <w:rPr>
          <w:b/>
          <w:bCs/>
        </w:rPr>
      </w:pPr>
      <w:r>
        <w:rPr>
          <w:b/>
          <w:bCs/>
        </w:rPr>
        <w:t>4.   Условия и порядок расчетов</w:t>
      </w:r>
    </w:p>
    <w:p w:rsidR="007D0BF4" w:rsidRDefault="005D656C">
      <w:pPr>
        <w:ind w:firstLine="720"/>
        <w:jc w:val="both"/>
      </w:pPr>
      <w:r>
        <w:t xml:space="preserve">4.1. Организация обязана </w:t>
      </w:r>
      <w:proofErr w:type="gramStart"/>
      <w:r>
        <w:t>оплатить  Гостинице</w:t>
      </w:r>
      <w:proofErr w:type="gramEnd"/>
      <w:r>
        <w:t xml:space="preserve"> стоимость     гостиничных  услуг </w:t>
      </w:r>
      <w:r>
        <w:rPr>
          <w:b/>
        </w:rPr>
        <w:t>предоплатой  в размере 100%  не позднее  3 (трех) дней до даты заезда своих представителей,  согласно выставленного  Гостиницей счета.</w:t>
      </w:r>
      <w:r>
        <w:t xml:space="preserve"> </w:t>
      </w:r>
    </w:p>
    <w:p w:rsidR="007D0BF4" w:rsidRDefault="005D656C">
      <w:pPr>
        <w:ind w:firstLine="720"/>
        <w:jc w:val="both"/>
        <w:rPr>
          <w:b/>
        </w:rPr>
      </w:pPr>
      <w:r>
        <w:t>Стоимость гостиничных услуг по гарантийному письму – заявке определяется согласно действующего на момент получения заявки прейскуранта.</w:t>
      </w:r>
      <w:r>
        <w:rPr>
          <w:b/>
        </w:rPr>
        <w:t xml:space="preserve"> </w:t>
      </w:r>
    </w:p>
    <w:p w:rsidR="007D0BF4" w:rsidRDefault="005D656C">
      <w:pPr>
        <w:ind w:firstLine="720"/>
        <w:jc w:val="both"/>
      </w:pPr>
      <w:r>
        <w:t xml:space="preserve">4.2. Оплата производится в рублях путем перевода безналичных денежных средств на расчетный счет </w:t>
      </w:r>
      <w:proofErr w:type="gramStart"/>
      <w:r>
        <w:t>Гостиницы .</w:t>
      </w:r>
      <w:proofErr w:type="gramEnd"/>
      <w:r>
        <w:t xml:space="preserve"> Днем оплаты считается день поступления денежных средств на расчетный счет Гостиницы.</w:t>
      </w:r>
    </w:p>
    <w:p w:rsidR="007D0BF4" w:rsidRDefault="005D656C">
      <w:pPr>
        <w:ind w:firstLine="720"/>
        <w:jc w:val="both"/>
      </w:pPr>
      <w:r>
        <w:t xml:space="preserve">4.3. Оплате </w:t>
      </w:r>
      <w:proofErr w:type="gramStart"/>
      <w:r>
        <w:t>подлежат  гостиничные</w:t>
      </w:r>
      <w:proofErr w:type="gramEnd"/>
      <w:r>
        <w:t xml:space="preserve">  услуги, письменно согласованные Сторонами в порядке, установленном настоящим Договором. Дополнительные услуги, оказанные Гостиницей сотрудникам Организации без предварительного письменного согласования с Организацией, оплате со стороны Организации не подлежат. </w:t>
      </w:r>
    </w:p>
    <w:p w:rsidR="007D0BF4" w:rsidRDefault="005D656C">
      <w:pPr>
        <w:ind w:firstLine="720"/>
        <w:jc w:val="both"/>
      </w:pPr>
      <w:r>
        <w:t>4.4.В течение 3(</w:t>
      </w:r>
      <w:proofErr w:type="gramStart"/>
      <w:r>
        <w:t>трех)  рабочих</w:t>
      </w:r>
      <w:proofErr w:type="gramEnd"/>
      <w:r>
        <w:t xml:space="preserve"> дней после выезда сотрудников Организации  Гостиница отправляет  отчетные документы (расшифровку оказанных услуг, акт выполненных работ, услуг)  на электронную почту Организации и  почтой России.</w:t>
      </w:r>
    </w:p>
    <w:p w:rsidR="007D0BF4" w:rsidRDefault="007D0BF4">
      <w:pPr>
        <w:jc w:val="both"/>
      </w:pPr>
    </w:p>
    <w:p w:rsidR="007D0BF4" w:rsidRDefault="005D656C">
      <w:pPr>
        <w:ind w:firstLine="720"/>
        <w:jc w:val="both"/>
        <w:rPr>
          <w:b/>
          <w:bCs/>
        </w:rPr>
      </w:pPr>
      <w:r>
        <w:rPr>
          <w:b/>
          <w:bCs/>
        </w:rPr>
        <w:t>5.  Случаи одностороннего отказа Сторон от исполнения договора</w:t>
      </w:r>
    </w:p>
    <w:p w:rsidR="007D0BF4" w:rsidRDefault="005D656C">
      <w:pPr>
        <w:ind w:firstLine="720"/>
        <w:jc w:val="both"/>
      </w:pPr>
      <w:r>
        <w:t>5.1. Организация вправе в одностороннем порядке отказаться от подтвержденной заявки. Отказ должен быть совершен в письменной форме.</w:t>
      </w:r>
    </w:p>
    <w:p w:rsidR="007D0BF4" w:rsidRDefault="005D656C">
      <w:pPr>
        <w:ind w:firstLine="720"/>
        <w:jc w:val="both"/>
      </w:pPr>
      <w:r>
        <w:t>5.2. В случае отказа Организации от подтверждённой заявки:</w:t>
      </w:r>
    </w:p>
    <w:p w:rsidR="007D0BF4" w:rsidRDefault="005D656C">
      <w:pPr>
        <w:ind w:firstLine="720"/>
        <w:jc w:val="both"/>
      </w:pPr>
      <w:r>
        <w:t>— более чем за 7 (семь) суток до даты заезда — штрафные санкции не применяются;</w:t>
      </w:r>
    </w:p>
    <w:p w:rsidR="007D0BF4" w:rsidRDefault="005D656C">
      <w:pPr>
        <w:ind w:firstLine="720"/>
        <w:jc w:val="both"/>
      </w:pPr>
      <w:r>
        <w:t>— от 3 (трёх) до 7 (семи) суток до даты заезда — Организация оплачивает 30% стоимости забронированных услуг;</w:t>
      </w:r>
    </w:p>
    <w:p w:rsidR="007D0BF4" w:rsidRDefault="005D656C">
      <w:pPr>
        <w:ind w:firstLine="720"/>
        <w:jc w:val="both"/>
      </w:pPr>
      <w:r>
        <w:t>— менее чем за 3 (трое) суток до даты заезда — Организация оплачивает 100% стоимости первых суток проживания по каждому забронированному номеру.</w:t>
      </w:r>
    </w:p>
    <w:p w:rsidR="007D0BF4" w:rsidRDefault="005D656C">
      <w:pPr>
        <w:ind w:firstLine="720"/>
        <w:jc w:val="both"/>
      </w:pPr>
      <w:r>
        <w:t>5.3. Опоздание клиентов Организации более чем на 24 часа от расчетного часа без предупреждения об опоздании приравнивается к отказу от услуг.</w:t>
      </w:r>
    </w:p>
    <w:p w:rsidR="007D0BF4" w:rsidRDefault="007D0BF4">
      <w:pPr>
        <w:jc w:val="both"/>
      </w:pPr>
    </w:p>
    <w:p w:rsidR="007D0BF4" w:rsidRDefault="005D656C">
      <w:pPr>
        <w:ind w:firstLine="720"/>
        <w:jc w:val="both"/>
        <w:rPr>
          <w:b/>
          <w:bCs/>
        </w:rPr>
      </w:pPr>
      <w:r>
        <w:rPr>
          <w:b/>
          <w:bCs/>
        </w:rPr>
        <w:t>6.   Обстоятельства непреодолимой силы</w:t>
      </w:r>
    </w:p>
    <w:p w:rsidR="007D0BF4" w:rsidRDefault="005D656C">
      <w:pPr>
        <w:ind w:firstLine="720"/>
        <w:jc w:val="both"/>
      </w:pPr>
      <w:r>
        <w:t>6.1. Стороны освобождаются от ответственности в случае, если неисполнение или ненадлежащее исполнение ими своих обязательств по настоящему договору будет связано с обстоятельствами, не зависящими от их воли: природных явлений (землетрясений, наводнений, эпидемий), действий государственных органов, актов террора, войн и т.д.</w:t>
      </w:r>
    </w:p>
    <w:p w:rsidR="007D0BF4" w:rsidRDefault="005D656C">
      <w:pPr>
        <w:ind w:firstLine="720"/>
        <w:jc w:val="both"/>
      </w:pPr>
      <w:r>
        <w:t xml:space="preserve">6.2. Каждая из Сторон обязана незамедлительно после наступления указанных в пункте 6.1. </w:t>
      </w:r>
      <w:r>
        <w:lastRenderedPageBreak/>
        <w:t>обстоятельств уведомить другую Сторону о невозможности исполнения договора, и подтвердить документально факт наступления указанных обстоятельств. Неисполнение условий настоящего пункта влечет для Сторон обязанность по возмещению убытков связанных с неисполнением условий настоящего договора.</w:t>
      </w:r>
    </w:p>
    <w:p w:rsidR="007D0BF4" w:rsidRDefault="007D0BF4">
      <w:pPr>
        <w:ind w:firstLine="720"/>
        <w:jc w:val="both"/>
      </w:pPr>
    </w:p>
    <w:p w:rsidR="007D0BF4" w:rsidRDefault="005D656C">
      <w:pPr>
        <w:ind w:firstLine="720"/>
        <w:jc w:val="both"/>
        <w:rPr>
          <w:b/>
          <w:bCs/>
        </w:rPr>
      </w:pPr>
      <w:r>
        <w:rPr>
          <w:b/>
          <w:bCs/>
        </w:rPr>
        <w:t>7.   Ответственность Сторон:</w:t>
      </w:r>
    </w:p>
    <w:p w:rsidR="007D0BF4" w:rsidRDefault="005D656C">
      <w:pPr>
        <w:ind w:firstLine="720"/>
        <w:jc w:val="both"/>
      </w:pPr>
      <w:r>
        <w:t>7.1. Стороны несут ответственность за неисполнение или ненадлежащее исполнение условий настоящего договора в соответствии с законодательством РФ.</w:t>
      </w:r>
    </w:p>
    <w:p w:rsidR="007D0BF4" w:rsidRDefault="005D656C">
      <w:pPr>
        <w:ind w:firstLine="720"/>
        <w:jc w:val="both"/>
      </w:pPr>
      <w:r>
        <w:t xml:space="preserve">7.2. Организация несёт материальную ответственность за ущерб, причинённый имуществу Гостиницы действиями своих сотрудников, размещённых по настоящему Договору. Возмещение ущерба производится на основании акта, составленного представителями Сторон, в течение 10 (десяти) рабочих дней с момента подписания акта. В случае отказа представителя Организации от подписания акта, акт составляется Гостиницей в одностороннем порядке с приложением фото- и/или </w:t>
      </w:r>
      <w:proofErr w:type="spellStart"/>
      <w:r>
        <w:t>видеофиксации</w:t>
      </w:r>
      <w:proofErr w:type="spellEnd"/>
      <w:r>
        <w:t>.</w:t>
      </w:r>
    </w:p>
    <w:p w:rsidR="007D0BF4" w:rsidRDefault="007D0BF4">
      <w:pPr>
        <w:ind w:firstLine="720"/>
        <w:jc w:val="both"/>
      </w:pPr>
    </w:p>
    <w:p w:rsidR="007D0BF4" w:rsidRDefault="005D656C">
      <w:pPr>
        <w:ind w:firstLine="720"/>
        <w:jc w:val="both"/>
        <w:rPr>
          <w:b/>
          <w:bCs/>
        </w:rPr>
      </w:pPr>
      <w:r>
        <w:rPr>
          <w:b/>
          <w:bCs/>
        </w:rPr>
        <w:t>8.   Заключительные положения:</w:t>
      </w:r>
    </w:p>
    <w:p w:rsidR="007D0BF4" w:rsidRDefault="005D656C">
      <w:pPr>
        <w:ind w:firstLine="720"/>
        <w:jc w:val="both"/>
      </w:pPr>
      <w:r>
        <w:t xml:space="preserve">8.1. Настоящий </w:t>
      </w:r>
      <w:proofErr w:type="gramStart"/>
      <w:r>
        <w:t>договор  вступает</w:t>
      </w:r>
      <w:proofErr w:type="gramEnd"/>
      <w:r>
        <w:t xml:space="preserve"> в силу с момента его подписания  и действует до 31.12.2026 года или до  полного исполнения обязательств Сторонами.</w:t>
      </w:r>
    </w:p>
    <w:p w:rsidR="007D0BF4" w:rsidRDefault="005D656C">
      <w:pPr>
        <w:ind w:firstLine="720"/>
        <w:jc w:val="both"/>
      </w:pPr>
      <w:r>
        <w:t>8.2. Все изменения и дополнения к настоящему договору действительны в случае, если они совершены в письменной форме и подписаны надлежащим образом уполномоченными представителями Сторон.</w:t>
      </w:r>
    </w:p>
    <w:p w:rsidR="007D0BF4" w:rsidRDefault="005D656C">
      <w:pPr>
        <w:ind w:firstLine="720"/>
        <w:jc w:val="both"/>
      </w:pPr>
      <w:r>
        <w:t>8.3. Каждая из Сторон вправе расторгнуть настоящий договор в одностороннем порядке, уведомив об этом другую Сторону не позднее, чем за 3-е суток. Уведомление должно быть составлено в письменной форме и подписано уполномоченным представителем Стороны.</w:t>
      </w:r>
    </w:p>
    <w:p w:rsidR="007D0BF4" w:rsidRDefault="005D656C">
      <w:pPr>
        <w:ind w:firstLine="720"/>
        <w:jc w:val="both"/>
      </w:pPr>
      <w:r>
        <w:t>8.4. Все споры и разногласия по настоящему договору Стороны будут решать путем переговоров. При не достижении согласия Стороны будут передавать споры на рассмотрение арбитражного суда.</w:t>
      </w:r>
    </w:p>
    <w:p w:rsidR="007D0BF4" w:rsidRDefault="005D656C">
      <w:pPr>
        <w:ind w:firstLine="720"/>
        <w:jc w:val="both"/>
      </w:pPr>
      <w:r>
        <w:t>8.5. Настоящий договор составлен в двух экземплярах, имеющих равную юридическую силу по одному для каждой из Сторон.</w:t>
      </w:r>
    </w:p>
    <w:p w:rsidR="007D0BF4" w:rsidRDefault="007D0BF4">
      <w:pPr>
        <w:ind w:firstLine="720"/>
        <w:jc w:val="both"/>
      </w:pPr>
    </w:p>
    <w:p w:rsidR="007D0BF4" w:rsidRDefault="005D656C">
      <w:pPr>
        <w:ind w:firstLine="720"/>
        <w:jc w:val="both"/>
        <w:rPr>
          <w:b/>
          <w:bCs/>
        </w:rPr>
      </w:pPr>
      <w:r>
        <w:rPr>
          <w:b/>
          <w:bCs/>
        </w:rPr>
        <w:t>Адреса и реквизиты Сторон</w:t>
      </w:r>
    </w:p>
    <w:p w:rsidR="007D0BF4" w:rsidRDefault="007D0BF4"/>
    <w:tbl>
      <w:tblPr>
        <w:tblW w:w="0" w:type="auto"/>
        <w:tblLayout w:type="fixed"/>
        <w:tblLook w:val="04A0" w:firstRow="1" w:lastRow="0" w:firstColumn="1" w:lastColumn="0" w:noHBand="0" w:noVBand="1"/>
      </w:tblPr>
      <w:tblGrid>
        <w:gridCol w:w="4219"/>
        <w:gridCol w:w="5638"/>
      </w:tblGrid>
      <w:tr w:rsidR="007D0BF4">
        <w:tc>
          <w:tcPr>
            <w:tcW w:w="4219" w:type="dxa"/>
          </w:tcPr>
          <w:p w:rsidR="007D0BF4" w:rsidRDefault="005D656C">
            <w:pPr>
              <w:rPr>
                <w:b/>
              </w:rPr>
            </w:pPr>
            <w:r>
              <w:rPr>
                <w:b/>
              </w:rPr>
              <w:t>Гостиница:</w:t>
            </w:r>
          </w:p>
          <w:p w:rsidR="007D0BF4" w:rsidRDefault="007D0BF4"/>
          <w:p w:rsidR="007D0BF4" w:rsidRDefault="005D656C">
            <w:pPr>
              <w:rPr>
                <w:rFonts w:eastAsia="Times New Roman CYR"/>
                <w:b/>
                <w:lang w:eastAsia="ar-SA"/>
              </w:rPr>
            </w:pPr>
            <w:proofErr w:type="gramStart"/>
            <w:r>
              <w:rPr>
                <w:b/>
              </w:rPr>
              <w:t xml:space="preserve">ООО </w:t>
            </w:r>
            <w:r>
              <w:rPr>
                <w:rFonts w:eastAsia="Times New Roman CYR"/>
                <w:b/>
                <w:lang w:eastAsia="ar-SA"/>
              </w:rPr>
              <w:t xml:space="preserve"> «</w:t>
            </w:r>
            <w:proofErr w:type="gramEnd"/>
            <w:r>
              <w:rPr>
                <w:rFonts w:eastAsia="Times New Roman CYR"/>
                <w:b/>
                <w:lang w:eastAsia="ar-SA"/>
              </w:rPr>
              <w:t xml:space="preserve">Отель </w:t>
            </w:r>
            <w:proofErr w:type="spellStart"/>
            <w:r>
              <w:rPr>
                <w:rFonts w:eastAsia="Times New Roman CYR"/>
                <w:b/>
                <w:lang w:eastAsia="ar-SA"/>
              </w:rPr>
              <w:t>ЛетягинЪ</w:t>
            </w:r>
            <w:proofErr w:type="spellEnd"/>
            <w:r>
              <w:rPr>
                <w:rFonts w:eastAsia="Times New Roman CYR"/>
                <w:b/>
                <w:lang w:eastAsia="ar-SA"/>
              </w:rPr>
              <w:t xml:space="preserve">», </w:t>
            </w:r>
          </w:p>
          <w:p w:rsidR="007D0BF4" w:rsidRDefault="005D656C">
            <w:r>
              <w:t xml:space="preserve">ИНН: </w:t>
            </w:r>
            <w:r>
              <w:rPr>
                <w:lang w:val="uk-UA"/>
              </w:rPr>
              <w:t>6317164714</w:t>
            </w:r>
          </w:p>
          <w:p w:rsidR="007D0BF4" w:rsidRDefault="005D656C">
            <w:r>
              <w:t xml:space="preserve">КПП: </w:t>
            </w:r>
            <w:r>
              <w:rPr>
                <w:lang w:val="uk-UA"/>
              </w:rPr>
              <w:t>631701001</w:t>
            </w:r>
          </w:p>
          <w:p w:rsidR="007D0BF4" w:rsidRDefault="005D656C">
            <w:r>
              <w:t xml:space="preserve">ОГРН: </w:t>
            </w:r>
            <w:r>
              <w:rPr>
                <w:lang w:val="uk-UA"/>
              </w:rPr>
              <w:t>1236300026940</w:t>
            </w:r>
            <w:r>
              <w:rPr>
                <w:lang w:val="uk-UA"/>
              </w:rPr>
              <w:br/>
              <w:t xml:space="preserve">ОГРНИП: </w:t>
            </w:r>
          </w:p>
          <w:p w:rsidR="007D0BF4" w:rsidRDefault="005D656C">
            <w:r>
              <w:t xml:space="preserve">Адрес: </w:t>
            </w:r>
            <w:r>
              <w:rPr>
                <w:lang w:val="uk-UA"/>
              </w:rPr>
              <w:t xml:space="preserve">САМАРСКАЯ УЛ, Д. 69, </w:t>
            </w:r>
            <w:r>
              <w:t>г</w:t>
            </w:r>
            <w:r>
              <w:rPr>
                <w:lang w:val="uk-UA"/>
              </w:rPr>
              <w:t xml:space="preserve">, САМАРА, </w:t>
            </w:r>
            <w:proofErr w:type="spellStart"/>
            <w:r>
              <w:rPr>
                <w:lang w:val="uk-UA"/>
              </w:rPr>
              <w:t>Самарская</w:t>
            </w:r>
            <w:proofErr w:type="spellEnd"/>
            <w:r>
              <w:rPr>
                <w:lang w:val="uk-UA"/>
              </w:rPr>
              <w:t xml:space="preserve"> область, </w:t>
            </w:r>
            <w:proofErr w:type="spellStart"/>
            <w:r>
              <w:rPr>
                <w:lang w:val="uk-UA"/>
              </w:rPr>
              <w:t>Россия</w:t>
            </w:r>
            <w:proofErr w:type="spellEnd"/>
            <w:r>
              <w:rPr>
                <w:lang w:val="uk-UA"/>
              </w:rPr>
              <w:t>, 443020</w:t>
            </w:r>
          </w:p>
          <w:p w:rsidR="007D0BF4" w:rsidRDefault="005D656C">
            <w:r>
              <w:t xml:space="preserve">Р/с: </w:t>
            </w:r>
            <w:r>
              <w:rPr>
                <w:lang w:val="uk-UA"/>
              </w:rPr>
              <w:t>40702810054400071729</w:t>
            </w:r>
          </w:p>
          <w:p w:rsidR="007D0BF4" w:rsidRDefault="005D656C">
            <w:r>
              <w:t xml:space="preserve">Банк: </w:t>
            </w:r>
            <w:r>
              <w:rPr>
                <w:lang w:val="uk-UA"/>
              </w:rPr>
              <w:t>ПОВОЛЖСКИЙ БАНК ПАО СБЕРБАНК</w:t>
            </w:r>
          </w:p>
          <w:p w:rsidR="007D0BF4" w:rsidRDefault="005D656C">
            <w:r>
              <w:t xml:space="preserve">БИК: </w:t>
            </w:r>
            <w:r>
              <w:rPr>
                <w:lang w:val="uk-UA"/>
              </w:rPr>
              <w:t>043601607</w:t>
            </w:r>
          </w:p>
          <w:p w:rsidR="007D0BF4" w:rsidRDefault="005D656C">
            <w:r>
              <w:t xml:space="preserve">К/с: </w:t>
            </w:r>
            <w:r>
              <w:rPr>
                <w:lang w:val="uk-UA"/>
              </w:rPr>
              <w:t>30101810200000000607</w:t>
            </w:r>
          </w:p>
          <w:p w:rsidR="007D0BF4" w:rsidRDefault="007D0BF4"/>
          <w:p w:rsidR="007D0BF4" w:rsidRDefault="007D0BF4">
            <w:pPr>
              <w:pStyle w:val="BodyTextIndent1"/>
              <w:ind w:firstLine="0"/>
              <w:rPr>
                <w:b w:val="0"/>
                <w:bCs/>
                <w:sz w:val="20"/>
              </w:rPr>
            </w:pPr>
          </w:p>
          <w:p w:rsidR="007D0BF4" w:rsidRDefault="007D0BF4">
            <w:pPr>
              <w:pStyle w:val="BodyTextIndent1"/>
              <w:ind w:firstLine="0"/>
              <w:rPr>
                <w:b w:val="0"/>
                <w:bCs/>
                <w:sz w:val="20"/>
              </w:rPr>
            </w:pPr>
          </w:p>
          <w:p w:rsidR="007D0BF4" w:rsidRDefault="007D0BF4">
            <w:pPr>
              <w:pStyle w:val="BodyTextIndent1"/>
              <w:ind w:firstLine="0"/>
              <w:rPr>
                <w:b w:val="0"/>
                <w:sz w:val="20"/>
              </w:rPr>
            </w:pPr>
          </w:p>
          <w:p w:rsidR="007D0BF4" w:rsidRDefault="007D0BF4">
            <w:pPr>
              <w:pStyle w:val="BodyTextIndent1"/>
              <w:ind w:firstLine="0"/>
              <w:rPr>
                <w:b w:val="0"/>
                <w:sz w:val="20"/>
              </w:rPr>
            </w:pPr>
          </w:p>
          <w:p w:rsidR="007D0BF4" w:rsidRDefault="007D0BF4">
            <w:pPr>
              <w:pStyle w:val="BodyTextIndent1"/>
              <w:ind w:firstLine="0"/>
              <w:rPr>
                <w:b w:val="0"/>
                <w:bCs/>
                <w:sz w:val="20"/>
              </w:rPr>
            </w:pPr>
          </w:p>
          <w:p w:rsidR="007D0BF4" w:rsidRDefault="005D656C">
            <w:pPr>
              <w:pStyle w:val="BodyTextIndent1"/>
              <w:ind w:firstLine="0"/>
              <w:rPr>
                <w:b w:val="0"/>
                <w:bCs/>
                <w:sz w:val="20"/>
              </w:rPr>
            </w:pPr>
            <w:r>
              <w:rPr>
                <w:b w:val="0"/>
                <w:bCs/>
                <w:sz w:val="20"/>
              </w:rPr>
              <w:t xml:space="preserve"> ________________ </w:t>
            </w:r>
            <w:proofErr w:type="spellStart"/>
            <w:r>
              <w:rPr>
                <w:b w:val="0"/>
                <w:bCs/>
                <w:sz w:val="20"/>
              </w:rPr>
              <w:t>Мидзяев</w:t>
            </w:r>
            <w:proofErr w:type="spellEnd"/>
            <w:r>
              <w:rPr>
                <w:b w:val="0"/>
                <w:bCs/>
                <w:sz w:val="20"/>
              </w:rPr>
              <w:t xml:space="preserve"> М.В.</w:t>
            </w:r>
          </w:p>
          <w:p w:rsidR="007D0BF4" w:rsidRDefault="007D0BF4">
            <w:pPr>
              <w:rPr>
                <w:b/>
                <w:bCs/>
              </w:rPr>
            </w:pPr>
          </w:p>
        </w:tc>
        <w:tc>
          <w:tcPr>
            <w:tcW w:w="5638" w:type="dxa"/>
          </w:tcPr>
          <w:p w:rsidR="007D0BF4" w:rsidRDefault="005D656C">
            <w:pPr>
              <w:rPr>
                <w:b/>
              </w:rPr>
            </w:pPr>
            <w:r>
              <w:rPr>
                <w:b/>
              </w:rPr>
              <w:t>Организация:</w:t>
            </w:r>
          </w:p>
          <w:p w:rsidR="00FF64C3" w:rsidRPr="00FF64C3" w:rsidRDefault="00FF64C3" w:rsidP="007C310C">
            <w:pPr>
              <w:pStyle w:val="12568"/>
              <w:shd w:val="clear" w:color="auto" w:fill="FFFFFF"/>
              <w:spacing w:before="0" w:beforeAutospacing="0" w:after="0" w:afterAutospacing="0"/>
              <w:rPr>
                <w:sz w:val="20"/>
                <w:szCs w:val="20"/>
              </w:rPr>
            </w:pPr>
          </w:p>
          <w:p w:rsidR="007D0BF4" w:rsidRDefault="007D0BF4"/>
          <w:p w:rsidR="00FF64C3" w:rsidRDefault="00FF64C3"/>
          <w:p w:rsidR="00FF64C3" w:rsidRDefault="00FF64C3"/>
          <w:p w:rsidR="00FF64C3" w:rsidRDefault="00FF64C3"/>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7C310C" w:rsidRDefault="007C310C"/>
          <w:p w:rsidR="00FF64C3" w:rsidRDefault="00FF64C3"/>
          <w:p w:rsidR="00FF64C3" w:rsidRPr="00FF64C3" w:rsidRDefault="00FF64C3" w:rsidP="007C310C">
            <w:pPr>
              <w:pStyle w:val="4320"/>
              <w:shd w:val="clear" w:color="auto" w:fill="FFFFFF"/>
              <w:spacing w:before="0" w:beforeAutospacing="0" w:after="0" w:afterAutospacing="0"/>
              <w:jc w:val="both"/>
              <w:rPr>
                <w:sz w:val="20"/>
                <w:szCs w:val="20"/>
              </w:rPr>
            </w:pPr>
            <w:r w:rsidRPr="00FF64C3">
              <w:rPr>
                <w:color w:val="000000"/>
                <w:sz w:val="20"/>
                <w:szCs w:val="20"/>
              </w:rPr>
              <w:t>директор</w:t>
            </w:r>
          </w:p>
          <w:p w:rsidR="00FF64C3" w:rsidRPr="00FF64C3" w:rsidRDefault="00FF64C3" w:rsidP="00FF64C3">
            <w:pPr>
              <w:pStyle w:val="NormalWeb"/>
              <w:shd w:val="clear" w:color="auto" w:fill="FFFFFF"/>
              <w:spacing w:before="0" w:beforeAutospacing="0" w:after="0" w:afterAutospacing="0"/>
              <w:jc w:val="both"/>
              <w:rPr>
                <w:sz w:val="20"/>
                <w:szCs w:val="20"/>
              </w:rPr>
            </w:pPr>
            <w:r w:rsidRPr="00FF64C3">
              <w:rPr>
                <w:color w:val="000000"/>
                <w:sz w:val="20"/>
                <w:szCs w:val="20"/>
              </w:rPr>
              <w:t>М.П.</w:t>
            </w:r>
          </w:p>
          <w:p w:rsidR="00FF64C3" w:rsidRDefault="00FF64C3"/>
        </w:tc>
      </w:tr>
    </w:tbl>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7D0BF4"/>
    <w:p w:rsidR="007D0BF4" w:rsidRDefault="005D656C">
      <w:pPr>
        <w:jc w:val="right"/>
        <w:rPr>
          <w:sz w:val="24"/>
          <w:szCs w:val="24"/>
        </w:rPr>
      </w:pPr>
      <w:r>
        <w:rPr>
          <w:sz w:val="24"/>
          <w:szCs w:val="24"/>
        </w:rPr>
        <w:lastRenderedPageBreak/>
        <w:t>Приложение №1</w:t>
      </w:r>
    </w:p>
    <w:p w:rsidR="007D0BF4" w:rsidRDefault="005D656C">
      <w:pPr>
        <w:jc w:val="right"/>
        <w:rPr>
          <w:sz w:val="24"/>
          <w:szCs w:val="24"/>
        </w:rPr>
      </w:pPr>
      <w:r>
        <w:rPr>
          <w:sz w:val="24"/>
          <w:szCs w:val="24"/>
        </w:rPr>
        <w:t>к Договору на оказание гостиничных услуг №</w:t>
      </w:r>
    </w:p>
    <w:p w:rsidR="007D0BF4" w:rsidRDefault="005D656C">
      <w:pPr>
        <w:jc w:val="right"/>
        <w:rPr>
          <w:sz w:val="24"/>
          <w:szCs w:val="24"/>
        </w:rPr>
      </w:pPr>
      <w:r>
        <w:rPr>
          <w:sz w:val="24"/>
          <w:szCs w:val="24"/>
        </w:rPr>
        <w:t>от «</w:t>
      </w:r>
      <w:r w:rsidR="00451CAB">
        <w:rPr>
          <w:sz w:val="24"/>
          <w:szCs w:val="24"/>
        </w:rPr>
        <w:t>18</w:t>
      </w:r>
      <w:r>
        <w:rPr>
          <w:sz w:val="24"/>
          <w:szCs w:val="24"/>
        </w:rPr>
        <w:t xml:space="preserve">» </w:t>
      </w:r>
      <w:r w:rsidR="00451CAB">
        <w:rPr>
          <w:sz w:val="24"/>
          <w:szCs w:val="24"/>
        </w:rPr>
        <w:t>февраля</w:t>
      </w:r>
      <w:r>
        <w:rPr>
          <w:sz w:val="24"/>
          <w:szCs w:val="24"/>
        </w:rPr>
        <w:t xml:space="preserve"> 2026 года</w:t>
      </w:r>
    </w:p>
    <w:p w:rsidR="007D0BF4" w:rsidRDefault="007D0BF4">
      <w:pPr>
        <w:jc w:val="center"/>
        <w:rPr>
          <w:rFonts w:eastAsia="Batang"/>
          <w:b/>
          <w:sz w:val="24"/>
          <w:szCs w:val="24"/>
          <w:lang w:eastAsia="ko-KR"/>
        </w:rPr>
      </w:pPr>
    </w:p>
    <w:p w:rsidR="007D0BF4" w:rsidRDefault="005D656C">
      <w:pPr>
        <w:jc w:val="center"/>
        <w:rPr>
          <w:rFonts w:eastAsia="Batang"/>
          <w:b/>
          <w:sz w:val="24"/>
          <w:szCs w:val="24"/>
          <w:lang w:eastAsia="ko-KR"/>
        </w:rPr>
      </w:pPr>
      <w:r>
        <w:rPr>
          <w:rFonts w:eastAsia="Batang"/>
          <w:b/>
          <w:sz w:val="24"/>
          <w:szCs w:val="24"/>
          <w:lang w:eastAsia="ko-KR"/>
        </w:rPr>
        <w:t>СТОИМОСТЬ ГОСТИНИЧНОГО РАЗМЕЩЕНИЯ</w:t>
      </w:r>
    </w:p>
    <w:p w:rsidR="007D0BF4" w:rsidRDefault="007D0BF4">
      <w:pPr>
        <w:jc w:val="center"/>
        <w:rPr>
          <w:rFonts w:eastAsia="Batang"/>
          <w:b/>
          <w:sz w:val="24"/>
          <w:szCs w:val="24"/>
          <w:lang w:eastAsia="ko-KR"/>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
        <w:gridCol w:w="1821"/>
        <w:gridCol w:w="1278"/>
        <w:gridCol w:w="1365"/>
        <w:gridCol w:w="763"/>
        <w:gridCol w:w="8"/>
        <w:gridCol w:w="1256"/>
        <w:gridCol w:w="1467"/>
        <w:gridCol w:w="1479"/>
      </w:tblGrid>
      <w:tr w:rsidR="007D0BF4">
        <w:trPr>
          <w:trHeight w:val="275"/>
        </w:trPr>
        <w:tc>
          <w:tcPr>
            <w:tcW w:w="228" w:type="pct"/>
            <w:vMerge w:val="restart"/>
            <w:shd w:val="clear" w:color="FFFFFF" w:fill="FFFFFF"/>
            <w:noWrap/>
            <w:vAlign w:val="center"/>
          </w:tcPr>
          <w:p w:rsidR="007D0BF4" w:rsidRDefault="005D656C">
            <w:pPr>
              <w:ind w:left="-464" w:right="-162"/>
              <w:rPr>
                <w:rFonts w:eastAsia="Batang"/>
                <w:sz w:val="24"/>
                <w:szCs w:val="24"/>
                <w:lang w:eastAsia="ko-KR"/>
              </w:rPr>
            </w:pPr>
            <w:r>
              <w:rPr>
                <w:rFonts w:eastAsia="Batang"/>
                <w:sz w:val="24"/>
                <w:szCs w:val="24"/>
                <w:lang w:eastAsia="ko-KR"/>
              </w:rPr>
              <w:t>№</w:t>
            </w:r>
          </w:p>
        </w:tc>
        <w:tc>
          <w:tcPr>
            <w:tcW w:w="921" w:type="pct"/>
            <w:vMerge w:val="restart"/>
            <w:shd w:val="clear" w:color="FFFFFF" w:fill="FFFFFF"/>
            <w:vAlign w:val="center"/>
          </w:tcPr>
          <w:p w:rsidR="007D0BF4" w:rsidRDefault="005D656C">
            <w:pPr>
              <w:jc w:val="center"/>
              <w:rPr>
                <w:rFonts w:eastAsia="Batang"/>
                <w:lang w:eastAsia="ko-KR"/>
              </w:rPr>
            </w:pPr>
            <w:r>
              <w:rPr>
                <w:rFonts w:eastAsia="Batang"/>
                <w:lang w:eastAsia="ko-KR"/>
              </w:rPr>
              <w:t>Категория номера</w:t>
            </w:r>
          </w:p>
          <w:p w:rsidR="007D0BF4" w:rsidRDefault="007D0BF4">
            <w:pPr>
              <w:jc w:val="center"/>
              <w:rPr>
                <w:rFonts w:eastAsia="Batang"/>
                <w:i/>
                <w:lang w:eastAsia="ko-KR"/>
              </w:rPr>
            </w:pPr>
          </w:p>
        </w:tc>
        <w:tc>
          <w:tcPr>
            <w:tcW w:w="646" w:type="pct"/>
            <w:vMerge w:val="restart"/>
            <w:shd w:val="clear" w:color="FFFFFF" w:fill="FFFFFF"/>
            <w:vAlign w:val="center"/>
          </w:tcPr>
          <w:p w:rsidR="007D0BF4" w:rsidRDefault="005D656C">
            <w:pPr>
              <w:jc w:val="center"/>
              <w:rPr>
                <w:rFonts w:eastAsia="Batang"/>
                <w:lang w:eastAsia="ko-KR"/>
              </w:rPr>
            </w:pPr>
            <w:r>
              <w:rPr>
                <w:rFonts w:eastAsia="Batang"/>
                <w:lang w:eastAsia="ko-KR"/>
              </w:rPr>
              <w:t>Дата заезда-выезда</w:t>
            </w:r>
          </w:p>
        </w:tc>
        <w:tc>
          <w:tcPr>
            <w:tcW w:w="690" w:type="pct"/>
            <w:vMerge w:val="restart"/>
            <w:shd w:val="clear" w:color="FFFFFF" w:fill="FFFFFF"/>
            <w:vAlign w:val="center"/>
          </w:tcPr>
          <w:p w:rsidR="007D0BF4" w:rsidRDefault="005D656C">
            <w:pPr>
              <w:jc w:val="center"/>
              <w:rPr>
                <w:rFonts w:eastAsia="Batang"/>
                <w:lang w:eastAsia="ko-KR"/>
              </w:rPr>
            </w:pPr>
            <w:r>
              <w:rPr>
                <w:rFonts w:eastAsia="Batang"/>
                <w:lang w:eastAsia="ko-KR"/>
              </w:rPr>
              <w:t>Количество номеров</w:t>
            </w:r>
          </w:p>
        </w:tc>
        <w:tc>
          <w:tcPr>
            <w:tcW w:w="390" w:type="pct"/>
            <w:gridSpan w:val="2"/>
            <w:vMerge w:val="restart"/>
            <w:shd w:val="clear" w:color="FFFFFF" w:fill="FFFFFF"/>
            <w:vAlign w:val="center"/>
          </w:tcPr>
          <w:p w:rsidR="007D0BF4" w:rsidRDefault="005D656C">
            <w:pPr>
              <w:jc w:val="center"/>
              <w:rPr>
                <w:rFonts w:eastAsia="Batang"/>
                <w:lang w:eastAsia="ko-KR"/>
              </w:rPr>
            </w:pPr>
            <w:r>
              <w:rPr>
                <w:rFonts w:eastAsia="Batang"/>
                <w:lang w:eastAsia="ko-KR"/>
              </w:rPr>
              <w:t>Количество ночей</w:t>
            </w:r>
          </w:p>
        </w:tc>
        <w:tc>
          <w:tcPr>
            <w:tcW w:w="1377" w:type="pct"/>
            <w:gridSpan w:val="2"/>
            <w:shd w:val="clear" w:color="FFFFFF" w:fill="FFFFFF"/>
            <w:vAlign w:val="center"/>
          </w:tcPr>
          <w:p w:rsidR="007D0BF4" w:rsidRDefault="005D656C">
            <w:pPr>
              <w:jc w:val="center"/>
              <w:rPr>
                <w:rFonts w:eastAsia="Batang"/>
                <w:lang w:eastAsia="ko-KR"/>
              </w:rPr>
            </w:pPr>
            <w:r>
              <w:rPr>
                <w:rFonts w:eastAsia="Batang"/>
                <w:lang w:eastAsia="ko-KR"/>
              </w:rPr>
              <w:t>Тип размещения</w:t>
            </w:r>
          </w:p>
        </w:tc>
        <w:tc>
          <w:tcPr>
            <w:tcW w:w="748" w:type="pct"/>
            <w:vMerge w:val="restart"/>
            <w:shd w:val="clear" w:color="FFFFFF" w:fill="FFFFFF"/>
            <w:vAlign w:val="center"/>
          </w:tcPr>
          <w:p w:rsidR="007D0BF4" w:rsidRDefault="005D656C">
            <w:pPr>
              <w:ind w:left="-67" w:right="-167"/>
              <w:rPr>
                <w:rFonts w:eastAsia="Batang"/>
                <w:lang w:eastAsia="ko-KR"/>
              </w:rPr>
            </w:pPr>
            <w:proofErr w:type="gramStart"/>
            <w:r>
              <w:rPr>
                <w:rFonts w:eastAsia="Batang"/>
                <w:lang w:eastAsia="ko-KR"/>
              </w:rPr>
              <w:t>Стоимость  размещения</w:t>
            </w:r>
            <w:proofErr w:type="gramEnd"/>
            <w:r>
              <w:rPr>
                <w:rFonts w:eastAsia="Batang"/>
                <w:lang w:eastAsia="ko-KR"/>
              </w:rPr>
              <w:t>, руб.</w:t>
            </w:r>
          </w:p>
        </w:tc>
      </w:tr>
      <w:tr w:rsidR="007D0BF4">
        <w:trPr>
          <w:trHeight w:val="1644"/>
        </w:trPr>
        <w:tc>
          <w:tcPr>
            <w:tcW w:w="228" w:type="pct"/>
            <w:vMerge/>
            <w:shd w:val="clear" w:color="FFFFFF" w:fill="FFFFFF"/>
            <w:noWrap/>
            <w:vAlign w:val="center"/>
          </w:tcPr>
          <w:p w:rsidR="007D0BF4" w:rsidRDefault="007D0BF4">
            <w:pPr>
              <w:rPr>
                <w:rFonts w:eastAsia="Batang"/>
                <w:sz w:val="24"/>
                <w:szCs w:val="24"/>
                <w:lang w:eastAsia="ko-KR"/>
              </w:rPr>
            </w:pPr>
          </w:p>
        </w:tc>
        <w:tc>
          <w:tcPr>
            <w:tcW w:w="921" w:type="pct"/>
            <w:vMerge/>
            <w:shd w:val="clear" w:color="FFFFFF" w:fill="FFFFFF"/>
            <w:vAlign w:val="center"/>
          </w:tcPr>
          <w:p w:rsidR="007D0BF4" w:rsidRDefault="007D0BF4">
            <w:pPr>
              <w:rPr>
                <w:rFonts w:eastAsia="Batang"/>
                <w:lang w:eastAsia="ko-KR"/>
              </w:rPr>
            </w:pPr>
          </w:p>
        </w:tc>
        <w:tc>
          <w:tcPr>
            <w:tcW w:w="646" w:type="pct"/>
            <w:vMerge/>
            <w:shd w:val="clear" w:color="FFFFFF" w:fill="FFFFFF"/>
            <w:vAlign w:val="center"/>
          </w:tcPr>
          <w:p w:rsidR="007D0BF4" w:rsidRDefault="007D0BF4">
            <w:pPr>
              <w:jc w:val="center"/>
              <w:rPr>
                <w:rFonts w:eastAsia="Batang"/>
                <w:lang w:eastAsia="ko-KR"/>
              </w:rPr>
            </w:pPr>
          </w:p>
        </w:tc>
        <w:tc>
          <w:tcPr>
            <w:tcW w:w="690" w:type="pct"/>
            <w:vMerge/>
            <w:shd w:val="clear" w:color="FFFFFF" w:fill="FFFFFF"/>
            <w:vAlign w:val="center"/>
          </w:tcPr>
          <w:p w:rsidR="007D0BF4" w:rsidRDefault="007D0BF4">
            <w:pPr>
              <w:jc w:val="center"/>
              <w:rPr>
                <w:rFonts w:eastAsia="Batang"/>
                <w:lang w:eastAsia="ko-KR"/>
              </w:rPr>
            </w:pPr>
          </w:p>
        </w:tc>
        <w:tc>
          <w:tcPr>
            <w:tcW w:w="390" w:type="pct"/>
            <w:gridSpan w:val="2"/>
            <w:vMerge/>
            <w:shd w:val="clear" w:color="FFFFFF" w:fill="FFFFFF"/>
            <w:vAlign w:val="center"/>
          </w:tcPr>
          <w:p w:rsidR="007D0BF4" w:rsidRDefault="007D0BF4">
            <w:pPr>
              <w:jc w:val="center"/>
              <w:rPr>
                <w:rFonts w:eastAsia="Batang"/>
                <w:lang w:eastAsia="ko-KR"/>
              </w:rPr>
            </w:pPr>
          </w:p>
        </w:tc>
        <w:tc>
          <w:tcPr>
            <w:tcW w:w="635" w:type="pct"/>
            <w:shd w:val="clear" w:color="FFFFFF" w:fill="FFFFFF"/>
            <w:vAlign w:val="center"/>
          </w:tcPr>
          <w:p w:rsidR="007D0BF4" w:rsidRDefault="005D656C">
            <w:pPr>
              <w:ind w:left="-203" w:right="-107"/>
              <w:jc w:val="center"/>
              <w:rPr>
                <w:rFonts w:eastAsia="Batang"/>
                <w:lang w:eastAsia="ko-KR"/>
              </w:rPr>
            </w:pPr>
            <w:r>
              <w:rPr>
                <w:rFonts w:eastAsia="Batang"/>
                <w:lang w:eastAsia="ko-KR"/>
              </w:rPr>
              <w:t xml:space="preserve">Одноместное размещение Цена за номер за ночь, тариф с завтраком руб. </w:t>
            </w:r>
          </w:p>
        </w:tc>
        <w:tc>
          <w:tcPr>
            <w:tcW w:w="742" w:type="pct"/>
          </w:tcPr>
          <w:p w:rsidR="007D0BF4" w:rsidRDefault="005D656C">
            <w:pPr>
              <w:ind w:left="-57"/>
              <w:jc w:val="center"/>
              <w:rPr>
                <w:rFonts w:eastAsia="Batang"/>
                <w:lang w:eastAsia="ko-KR"/>
              </w:rPr>
            </w:pPr>
            <w:r>
              <w:rPr>
                <w:rFonts w:eastAsia="Batang"/>
                <w:lang w:eastAsia="ko-KR"/>
              </w:rPr>
              <w:t xml:space="preserve">Двухместное размещение Цена за номер за </w:t>
            </w:r>
            <w:proofErr w:type="gramStart"/>
            <w:r>
              <w:rPr>
                <w:rFonts w:eastAsia="Batang"/>
                <w:lang w:eastAsia="ko-KR"/>
              </w:rPr>
              <w:t>ночь,  тариф</w:t>
            </w:r>
            <w:proofErr w:type="gramEnd"/>
            <w:r>
              <w:rPr>
                <w:rFonts w:eastAsia="Batang"/>
                <w:lang w:eastAsia="ko-KR"/>
              </w:rPr>
              <w:t xml:space="preserve"> с завтраком  руб. </w:t>
            </w:r>
          </w:p>
        </w:tc>
        <w:tc>
          <w:tcPr>
            <w:tcW w:w="748" w:type="pct"/>
            <w:vMerge/>
            <w:shd w:val="clear" w:color="FFFFFF" w:fill="FFFFFF"/>
            <w:vAlign w:val="center"/>
          </w:tcPr>
          <w:p w:rsidR="007D0BF4" w:rsidRDefault="007D0BF4">
            <w:pPr>
              <w:jc w:val="center"/>
              <w:rPr>
                <w:rFonts w:eastAsia="Batang"/>
                <w:lang w:eastAsia="ko-KR"/>
              </w:rPr>
            </w:pPr>
          </w:p>
        </w:tc>
      </w:tr>
      <w:tr w:rsidR="007D0BF4">
        <w:trPr>
          <w:trHeight w:val="275"/>
        </w:trPr>
        <w:tc>
          <w:tcPr>
            <w:tcW w:w="228" w:type="pct"/>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1</w:t>
            </w:r>
          </w:p>
        </w:tc>
        <w:tc>
          <w:tcPr>
            <w:tcW w:w="921" w:type="pct"/>
            <w:vAlign w:val="center"/>
          </w:tcPr>
          <w:p w:rsidR="007D0BF4" w:rsidRDefault="005D656C">
            <w:pPr>
              <w:rPr>
                <w:rFonts w:eastAsia="Batang"/>
                <w:lang w:eastAsia="ko-KR"/>
              </w:rPr>
            </w:pPr>
            <w:r>
              <w:rPr>
                <w:rFonts w:eastAsia="Batang"/>
                <w:lang w:eastAsia="ko-KR"/>
              </w:rPr>
              <w:t>Стандартный одноместный №2</w:t>
            </w:r>
          </w:p>
        </w:tc>
        <w:tc>
          <w:tcPr>
            <w:tcW w:w="646" w:type="pct"/>
            <w:shd w:val="clear" w:color="FFFFFF" w:fill="FFFFFF"/>
            <w:vAlign w:val="center"/>
          </w:tcPr>
          <w:p w:rsidR="007D0BF4" w:rsidRDefault="007D0BF4"/>
        </w:tc>
        <w:tc>
          <w:tcPr>
            <w:tcW w:w="690" w:type="pct"/>
            <w:tcBorders>
              <w:top w:val="non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c>
          <w:tcPr>
            <w:tcW w:w="390" w:type="pct"/>
            <w:gridSpan w:val="2"/>
            <w:tcBorders>
              <w:top w:val="non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5" w:type="pct"/>
            <w:tcBorders>
              <w:top w:val="non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c>
          <w:tcPr>
            <w:tcW w:w="742" w:type="pct"/>
            <w:tcBorders>
              <w:top w:val="none" w:sz="4" w:space="0" w:color="000000"/>
              <w:left w:val="none" w:sz="4" w:space="0" w:color="000000"/>
              <w:bottom w:val="single" w:sz="4" w:space="0" w:color="000000"/>
              <w:right w:val="single" w:sz="4" w:space="0" w:color="000000"/>
            </w:tcBorders>
            <w:shd w:val="clear" w:color="000000" w:fill="FFFFFF"/>
            <w:vAlign w:val="center"/>
          </w:tcPr>
          <w:p w:rsidR="007D0BF4" w:rsidRDefault="007D0BF4"/>
        </w:tc>
        <w:tc>
          <w:tcPr>
            <w:tcW w:w="748"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r>
      <w:tr w:rsidR="007D0BF4">
        <w:trPr>
          <w:trHeight w:val="764"/>
        </w:trPr>
        <w:tc>
          <w:tcPr>
            <w:tcW w:w="228" w:type="pct"/>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2</w:t>
            </w:r>
          </w:p>
        </w:tc>
        <w:tc>
          <w:tcPr>
            <w:tcW w:w="921" w:type="pct"/>
            <w:tcBorders>
              <w:bottom w:val="single" w:sz="4" w:space="0" w:color="000000"/>
            </w:tcBorders>
            <w:vAlign w:val="center"/>
          </w:tcPr>
          <w:p w:rsidR="007D0BF4" w:rsidRDefault="005D656C">
            <w:pPr>
              <w:jc w:val="center"/>
              <w:rPr>
                <w:rFonts w:eastAsia="Batang"/>
                <w:lang w:eastAsia="ko-KR"/>
              </w:rPr>
            </w:pPr>
            <w:r>
              <w:rPr>
                <w:rFonts w:eastAsia="Batang"/>
                <w:lang w:eastAsia="ko-KR"/>
              </w:rPr>
              <w:t xml:space="preserve">1категория </w:t>
            </w:r>
            <w:r>
              <w:rPr>
                <w:rFonts w:eastAsia="Batang"/>
                <w:lang w:val="en-US" w:eastAsia="ko-KR"/>
              </w:rPr>
              <w:t>Single</w:t>
            </w:r>
            <w:r>
              <w:rPr>
                <w:rFonts w:eastAsia="Batang"/>
                <w:lang w:eastAsia="ko-KR"/>
              </w:rPr>
              <w:t>№6</w:t>
            </w:r>
          </w:p>
        </w:tc>
        <w:tc>
          <w:tcPr>
            <w:tcW w:w="646" w:type="pct"/>
            <w:tcBorders>
              <w:bottom w:val="single" w:sz="4" w:space="0" w:color="000000"/>
            </w:tcBorders>
            <w:shd w:val="clear" w:color="FFFFFF" w:fill="FFFFFF"/>
          </w:tcPr>
          <w:p w:rsidR="007D0BF4" w:rsidRDefault="007D0BF4"/>
        </w:tc>
        <w:tc>
          <w:tcPr>
            <w:tcW w:w="690" w:type="pct"/>
            <w:tcBorders>
              <w:top w:val="non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c>
          <w:tcPr>
            <w:tcW w:w="390" w:type="pct"/>
            <w:gridSpan w:val="2"/>
            <w:tcBorders>
              <w:top w:val="none" w:sz="4" w:space="0" w:color="000000"/>
              <w:left w:val="single" w:sz="4" w:space="0" w:color="000000"/>
              <w:bottom w:val="single" w:sz="4" w:space="0" w:color="000000"/>
              <w:right w:val="single" w:sz="4" w:space="0" w:color="000000"/>
            </w:tcBorders>
            <w:shd w:val="clear" w:color="FFFFFF" w:fill="FFFFFF"/>
          </w:tcPr>
          <w:p w:rsidR="007D0BF4" w:rsidRDefault="007D0BF4"/>
        </w:tc>
        <w:tc>
          <w:tcPr>
            <w:tcW w:w="635" w:type="pct"/>
            <w:tcBorders>
              <w:top w:val="non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c>
          <w:tcPr>
            <w:tcW w:w="742" w:type="pct"/>
            <w:tcBorders>
              <w:top w:val="non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c>
          <w:tcPr>
            <w:tcW w:w="748" w:type="pct"/>
            <w:tcBorders>
              <w:top w:val="none" w:sz="4" w:space="0" w:color="000000"/>
              <w:left w:val="single" w:sz="4" w:space="0" w:color="000000"/>
              <w:bottom w:val="single" w:sz="4" w:space="0" w:color="000000"/>
              <w:right w:val="single" w:sz="4" w:space="0" w:color="000000"/>
            </w:tcBorders>
            <w:shd w:val="clear" w:color="000000" w:fill="FFFFFF"/>
            <w:vAlign w:val="center"/>
          </w:tcPr>
          <w:p w:rsidR="007D0BF4" w:rsidRDefault="007D0BF4"/>
        </w:tc>
      </w:tr>
      <w:tr w:rsidR="007D0BF4">
        <w:trPr>
          <w:trHeight w:val="275"/>
        </w:trPr>
        <w:tc>
          <w:tcPr>
            <w:tcW w:w="228"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3</w:t>
            </w:r>
          </w:p>
        </w:tc>
        <w:tc>
          <w:tcPr>
            <w:tcW w:w="921"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r>
              <w:rPr>
                <w:rFonts w:eastAsia="Batang"/>
                <w:lang w:eastAsia="ko-KR"/>
              </w:rPr>
              <w:t>1 категория Стандарт №7, 6</w:t>
            </w:r>
          </w:p>
        </w:tc>
        <w:tc>
          <w:tcPr>
            <w:tcW w:w="646" w:type="pct"/>
            <w:tcBorders>
              <w:top w:val="single" w:sz="4" w:space="0" w:color="000000"/>
              <w:left w:val="single" w:sz="4" w:space="0" w:color="000000"/>
              <w:bottom w:val="single" w:sz="4" w:space="0" w:color="000000"/>
              <w:right w:val="single" w:sz="4" w:space="0" w:color="000000"/>
            </w:tcBorders>
            <w:shd w:val="clear" w:color="FFFFFF" w:fill="FFFFFF"/>
          </w:tcPr>
          <w:p w:rsidR="007D0BF4" w:rsidRDefault="007D0BF4"/>
        </w:tc>
        <w:tc>
          <w:tcPr>
            <w:tcW w:w="69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90" w:type="pct"/>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659"/>
        </w:trPr>
        <w:tc>
          <w:tcPr>
            <w:tcW w:w="228"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4</w:t>
            </w:r>
          </w:p>
        </w:tc>
        <w:tc>
          <w:tcPr>
            <w:tcW w:w="921"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r>
              <w:rPr>
                <w:rFonts w:eastAsia="Batang"/>
                <w:lang w:eastAsia="ko-KR"/>
              </w:rPr>
              <w:t>1атегория</w:t>
            </w:r>
          </w:p>
          <w:p w:rsidR="007D0BF4" w:rsidRDefault="005D656C">
            <w:pPr>
              <w:jc w:val="center"/>
              <w:rPr>
                <w:rFonts w:eastAsia="Batang"/>
                <w:lang w:eastAsia="ko-KR"/>
              </w:rPr>
            </w:pPr>
            <w:r>
              <w:rPr>
                <w:rFonts w:eastAsia="Batang"/>
                <w:lang w:eastAsia="ko-KR"/>
              </w:rPr>
              <w:t>Комфорт Твин №4, 9</w:t>
            </w:r>
          </w:p>
        </w:tc>
        <w:tc>
          <w:tcPr>
            <w:tcW w:w="646" w:type="pct"/>
            <w:tcBorders>
              <w:top w:val="single" w:sz="4" w:space="0" w:color="000000"/>
              <w:left w:val="single" w:sz="4" w:space="0" w:color="000000"/>
              <w:bottom w:val="single" w:sz="4" w:space="0" w:color="000000"/>
              <w:right w:val="single" w:sz="4" w:space="0" w:color="000000"/>
            </w:tcBorders>
            <w:shd w:val="clear" w:color="FFFFFF" w:fill="FFFFFF"/>
          </w:tcPr>
          <w:p w:rsidR="007D0BF4" w:rsidRDefault="0008147C">
            <w:r>
              <w:t>02-04 марта</w:t>
            </w:r>
          </w:p>
        </w:tc>
        <w:tc>
          <w:tcPr>
            <w:tcW w:w="69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2</w:t>
            </w:r>
          </w:p>
        </w:tc>
        <w:tc>
          <w:tcPr>
            <w:tcW w:w="390" w:type="pct"/>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2</w:t>
            </w:r>
          </w:p>
        </w:tc>
        <w:tc>
          <w:tcPr>
            <w:tcW w:w="635"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16920</w:t>
            </w:r>
          </w:p>
        </w:tc>
        <w:tc>
          <w:tcPr>
            <w:tcW w:w="742"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33840</w:t>
            </w:r>
          </w:p>
        </w:tc>
      </w:tr>
      <w:tr w:rsidR="007D0BF4">
        <w:trPr>
          <w:trHeight w:val="275"/>
        </w:trPr>
        <w:tc>
          <w:tcPr>
            <w:tcW w:w="228"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5</w:t>
            </w:r>
          </w:p>
        </w:tc>
        <w:tc>
          <w:tcPr>
            <w:tcW w:w="921"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sz w:val="18"/>
                <w:szCs w:val="18"/>
                <w:lang w:eastAsia="ko-KR"/>
              </w:rPr>
            </w:pPr>
            <w:r>
              <w:rPr>
                <w:rFonts w:eastAsia="Batang"/>
                <w:sz w:val="18"/>
                <w:szCs w:val="18"/>
                <w:lang w:eastAsia="ko-KR"/>
              </w:rPr>
              <w:t>1 категория</w:t>
            </w:r>
          </w:p>
          <w:p w:rsidR="007D0BF4" w:rsidRDefault="005D656C">
            <w:pPr>
              <w:jc w:val="center"/>
              <w:rPr>
                <w:rFonts w:eastAsia="Batang"/>
                <w:lang w:eastAsia="ko-KR"/>
              </w:rPr>
            </w:pPr>
            <w:r>
              <w:rPr>
                <w:rFonts w:eastAsia="Batang"/>
                <w:sz w:val="18"/>
                <w:szCs w:val="18"/>
                <w:lang w:eastAsia="ko-KR"/>
              </w:rPr>
              <w:t>Комфорт№11,13,14</w:t>
            </w:r>
          </w:p>
        </w:tc>
        <w:tc>
          <w:tcPr>
            <w:tcW w:w="646" w:type="pct"/>
            <w:tcBorders>
              <w:top w:val="single" w:sz="4" w:space="0" w:color="000000"/>
              <w:left w:val="single" w:sz="4" w:space="0" w:color="000000"/>
              <w:bottom w:val="single" w:sz="4" w:space="0" w:color="000000"/>
              <w:right w:val="single" w:sz="4" w:space="0" w:color="000000"/>
            </w:tcBorders>
            <w:shd w:val="clear" w:color="FFFFFF" w:fill="FFFFFF"/>
          </w:tcPr>
          <w:p w:rsidR="007D0BF4" w:rsidRDefault="0008147C">
            <w:r>
              <w:t>02-04</w:t>
            </w:r>
          </w:p>
        </w:tc>
        <w:tc>
          <w:tcPr>
            <w:tcW w:w="69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3</w:t>
            </w:r>
          </w:p>
        </w:tc>
        <w:tc>
          <w:tcPr>
            <w:tcW w:w="386"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2</w:t>
            </w:r>
          </w:p>
        </w:tc>
        <w:tc>
          <w:tcPr>
            <w:tcW w:w="639" w:type="pct"/>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15120</w:t>
            </w:r>
          </w:p>
        </w:tc>
        <w:tc>
          <w:tcPr>
            <w:tcW w:w="742"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45360</w:t>
            </w:r>
          </w:p>
        </w:tc>
      </w:tr>
      <w:tr w:rsidR="007D0BF4">
        <w:trPr>
          <w:trHeight w:val="275"/>
        </w:trPr>
        <w:tc>
          <w:tcPr>
            <w:tcW w:w="228"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6</w:t>
            </w:r>
          </w:p>
        </w:tc>
        <w:tc>
          <w:tcPr>
            <w:tcW w:w="921"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proofErr w:type="spellStart"/>
            <w:r>
              <w:rPr>
                <w:rFonts w:eastAsia="Batang"/>
                <w:lang w:eastAsia="ko-KR"/>
              </w:rPr>
              <w:t>Джуниор</w:t>
            </w:r>
            <w:proofErr w:type="spellEnd"/>
            <w:r>
              <w:rPr>
                <w:rFonts w:eastAsia="Batang"/>
                <w:lang w:eastAsia="ko-KR"/>
              </w:rPr>
              <w:t xml:space="preserve"> Твин №3</w:t>
            </w:r>
          </w:p>
        </w:tc>
        <w:tc>
          <w:tcPr>
            <w:tcW w:w="646" w:type="pct"/>
            <w:tcBorders>
              <w:top w:val="single" w:sz="4" w:space="0" w:color="000000"/>
              <w:left w:val="single" w:sz="4" w:space="0" w:color="000000"/>
              <w:bottom w:val="single" w:sz="4" w:space="0" w:color="000000"/>
              <w:right w:val="single" w:sz="4" w:space="0" w:color="000000"/>
            </w:tcBorders>
            <w:shd w:val="clear" w:color="FFFFFF" w:fill="FFFFFF"/>
          </w:tcPr>
          <w:p w:rsidR="007D0BF4" w:rsidRDefault="0008147C">
            <w:r>
              <w:t>02-04 марта</w:t>
            </w:r>
          </w:p>
        </w:tc>
        <w:tc>
          <w:tcPr>
            <w:tcW w:w="69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1</w:t>
            </w:r>
          </w:p>
        </w:tc>
        <w:tc>
          <w:tcPr>
            <w:tcW w:w="386"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2</w:t>
            </w:r>
          </w:p>
        </w:tc>
        <w:tc>
          <w:tcPr>
            <w:tcW w:w="639" w:type="pct"/>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17820</w:t>
            </w:r>
          </w:p>
        </w:tc>
        <w:tc>
          <w:tcPr>
            <w:tcW w:w="742"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08147C">
            <w:r>
              <w:t>17820</w:t>
            </w:r>
          </w:p>
        </w:tc>
      </w:tr>
      <w:tr w:rsidR="007D0BF4">
        <w:trPr>
          <w:trHeight w:val="517"/>
        </w:trPr>
        <w:tc>
          <w:tcPr>
            <w:tcW w:w="22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7</w:t>
            </w:r>
          </w:p>
        </w:tc>
        <w:tc>
          <w:tcPr>
            <w:tcW w:w="92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proofErr w:type="spellStart"/>
            <w:r>
              <w:rPr>
                <w:rFonts w:eastAsia="Batang"/>
                <w:lang w:eastAsia="ko-KR"/>
              </w:rPr>
              <w:t>Джуниор</w:t>
            </w:r>
            <w:proofErr w:type="spellEnd"/>
            <w:r>
              <w:rPr>
                <w:rFonts w:eastAsia="Batang"/>
                <w:lang w:eastAsia="ko-KR"/>
              </w:rPr>
              <w:t xml:space="preserve"> сюит №10, 12</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9"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517"/>
        </w:trPr>
        <w:tc>
          <w:tcPr>
            <w:tcW w:w="22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8</w:t>
            </w:r>
          </w:p>
        </w:tc>
        <w:tc>
          <w:tcPr>
            <w:tcW w:w="92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sz w:val="18"/>
                <w:szCs w:val="18"/>
                <w:lang w:eastAsia="ko-KR"/>
              </w:rPr>
            </w:pPr>
            <w:r>
              <w:rPr>
                <w:rFonts w:eastAsia="Batang"/>
                <w:sz w:val="18"/>
                <w:szCs w:val="18"/>
                <w:lang w:eastAsia="ko-KR"/>
              </w:rPr>
              <w:t>1 категория</w:t>
            </w:r>
          </w:p>
          <w:p w:rsidR="007D0BF4" w:rsidRDefault="005D656C">
            <w:pPr>
              <w:jc w:val="center"/>
              <w:rPr>
                <w:rFonts w:eastAsia="Batang"/>
                <w:lang w:eastAsia="ko-KR"/>
              </w:rPr>
            </w:pPr>
            <w:proofErr w:type="spellStart"/>
            <w:r>
              <w:rPr>
                <w:rFonts w:eastAsia="Batang"/>
                <w:lang w:eastAsia="ko-KR"/>
              </w:rPr>
              <w:t>Делюкс</w:t>
            </w:r>
            <w:proofErr w:type="spellEnd"/>
            <w:r>
              <w:rPr>
                <w:rFonts w:eastAsia="Batang"/>
                <w:lang w:eastAsia="ko-KR"/>
              </w:rPr>
              <w:t xml:space="preserve"> №5, 15</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9"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517"/>
        </w:trPr>
        <w:tc>
          <w:tcPr>
            <w:tcW w:w="22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4"/>
                <w:szCs w:val="24"/>
                <w:lang w:eastAsia="ko-KR"/>
              </w:rPr>
            </w:pPr>
            <w:r>
              <w:rPr>
                <w:rFonts w:eastAsia="Batang"/>
                <w:sz w:val="24"/>
                <w:szCs w:val="24"/>
                <w:lang w:eastAsia="ko-KR"/>
              </w:rPr>
              <w:t>9</w:t>
            </w:r>
          </w:p>
        </w:tc>
        <w:tc>
          <w:tcPr>
            <w:tcW w:w="92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sz w:val="18"/>
                <w:szCs w:val="18"/>
                <w:lang w:eastAsia="ko-KR"/>
              </w:rPr>
            </w:pPr>
            <w:r>
              <w:rPr>
                <w:rFonts w:eastAsia="Batang"/>
                <w:sz w:val="18"/>
                <w:szCs w:val="18"/>
                <w:lang w:eastAsia="ko-KR"/>
              </w:rPr>
              <w:t>1 категория</w:t>
            </w:r>
          </w:p>
          <w:p w:rsidR="007D0BF4" w:rsidRDefault="005D656C">
            <w:pPr>
              <w:jc w:val="center"/>
              <w:rPr>
                <w:rFonts w:eastAsia="Batang"/>
              </w:rPr>
            </w:pPr>
            <w:r>
              <w:rPr>
                <w:rFonts w:eastAsia="Batang"/>
                <w:sz w:val="16"/>
                <w:szCs w:val="16"/>
                <w:lang w:eastAsia="ko-KR"/>
              </w:rPr>
              <w:t xml:space="preserve"> Авдотьи </w:t>
            </w:r>
            <w:proofErr w:type="spellStart"/>
            <w:r>
              <w:rPr>
                <w:rFonts w:eastAsia="Batang"/>
                <w:sz w:val="16"/>
                <w:szCs w:val="16"/>
                <w:lang w:eastAsia="ko-KR"/>
              </w:rPr>
              <w:t>Библиевой</w:t>
            </w:r>
            <w:proofErr w:type="spellEnd"/>
            <w:r>
              <w:rPr>
                <w:rFonts w:eastAsia="Batang"/>
                <w:sz w:val="16"/>
                <w:szCs w:val="16"/>
                <w:lang w:eastAsia="ko-KR"/>
              </w:rPr>
              <w:t xml:space="preserve"> </w:t>
            </w:r>
            <w:r>
              <w:rPr>
                <w:rFonts w:eastAsia="Batang"/>
                <w:lang w:eastAsia="ko-KR"/>
              </w:rPr>
              <w:t>№8</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9"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517"/>
        </w:trPr>
        <w:tc>
          <w:tcPr>
            <w:tcW w:w="22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2"/>
                <w:szCs w:val="22"/>
              </w:rPr>
            </w:pPr>
            <w:r>
              <w:rPr>
                <w:rFonts w:eastAsia="Batang"/>
                <w:sz w:val="22"/>
                <w:szCs w:val="22"/>
                <w:lang w:eastAsia="ko-KR"/>
              </w:rPr>
              <w:t>10</w:t>
            </w:r>
          </w:p>
        </w:tc>
        <w:tc>
          <w:tcPr>
            <w:tcW w:w="92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proofErr w:type="spellStart"/>
            <w:r>
              <w:rPr>
                <w:rFonts w:eastAsia="Batang"/>
                <w:lang w:eastAsia="ko-KR"/>
              </w:rPr>
              <w:t>Джуниор</w:t>
            </w:r>
            <w:proofErr w:type="spellEnd"/>
            <w:r>
              <w:rPr>
                <w:rFonts w:eastAsia="Batang"/>
                <w:lang w:eastAsia="ko-KR"/>
              </w:rPr>
              <w:t xml:space="preserve"> сюит</w:t>
            </w:r>
          </w:p>
          <w:p w:rsidR="007D0BF4" w:rsidRDefault="005D656C">
            <w:pPr>
              <w:jc w:val="center"/>
              <w:rPr>
                <w:rFonts w:eastAsia="Batang"/>
                <w:lang w:eastAsia="ko-KR"/>
              </w:rPr>
            </w:pPr>
            <w:proofErr w:type="spellStart"/>
            <w:r>
              <w:rPr>
                <w:rFonts w:eastAsia="Batang"/>
                <w:lang w:eastAsia="ko-KR"/>
              </w:rPr>
              <w:t>ЛетягинЪ</w:t>
            </w:r>
            <w:proofErr w:type="spellEnd"/>
            <w:r>
              <w:rPr>
                <w:rFonts w:eastAsia="Batang"/>
                <w:lang w:eastAsia="ko-KR"/>
              </w:rPr>
              <w:t xml:space="preserve"> №1</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9"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517"/>
        </w:trPr>
        <w:tc>
          <w:tcPr>
            <w:tcW w:w="22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2"/>
                <w:szCs w:val="22"/>
                <w:lang w:eastAsia="ko-KR"/>
              </w:rPr>
            </w:pPr>
            <w:r>
              <w:rPr>
                <w:rFonts w:eastAsia="Batang"/>
                <w:sz w:val="22"/>
                <w:szCs w:val="22"/>
                <w:lang w:eastAsia="ko-KR"/>
              </w:rPr>
              <w:t>11</w:t>
            </w:r>
          </w:p>
        </w:tc>
        <w:tc>
          <w:tcPr>
            <w:tcW w:w="92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sz w:val="18"/>
                <w:szCs w:val="18"/>
              </w:rPr>
            </w:pPr>
            <w:proofErr w:type="spellStart"/>
            <w:r>
              <w:rPr>
                <w:rFonts w:eastAsia="Batang"/>
                <w:sz w:val="18"/>
                <w:szCs w:val="18"/>
                <w:lang w:eastAsia="ko-KR"/>
              </w:rPr>
              <w:t>Джуниор</w:t>
            </w:r>
            <w:proofErr w:type="spellEnd"/>
            <w:r>
              <w:rPr>
                <w:rFonts w:eastAsia="Batang"/>
                <w:sz w:val="18"/>
                <w:szCs w:val="18"/>
                <w:lang w:eastAsia="ko-KR"/>
              </w:rPr>
              <w:t xml:space="preserve"> полулюкс №17</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9"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517"/>
        </w:trPr>
        <w:tc>
          <w:tcPr>
            <w:tcW w:w="22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5D656C">
            <w:pPr>
              <w:jc w:val="center"/>
              <w:rPr>
                <w:rFonts w:eastAsia="Batang"/>
                <w:sz w:val="22"/>
                <w:szCs w:val="22"/>
              </w:rPr>
            </w:pPr>
            <w:r>
              <w:rPr>
                <w:rFonts w:eastAsia="Batang"/>
                <w:sz w:val="22"/>
                <w:szCs w:val="22"/>
                <w:lang w:eastAsia="ko-KR"/>
              </w:rPr>
              <w:t>12</w:t>
            </w:r>
          </w:p>
        </w:tc>
        <w:tc>
          <w:tcPr>
            <w:tcW w:w="92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r>
              <w:rPr>
                <w:rFonts w:eastAsia="Batang"/>
                <w:lang w:eastAsia="ko-KR"/>
              </w:rPr>
              <w:t>Люкс №18</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639" w:type="pct"/>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r>
      <w:tr w:rsidR="007D0BF4">
        <w:trPr>
          <w:trHeight w:val="517"/>
        </w:trPr>
        <w:tc>
          <w:tcPr>
            <w:tcW w:w="228" w:type="pc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7D0BF4" w:rsidRDefault="007D0BF4">
            <w:pPr>
              <w:jc w:val="center"/>
              <w:rPr>
                <w:rFonts w:eastAsia="Batang"/>
                <w:sz w:val="24"/>
                <w:szCs w:val="24"/>
                <w:lang w:eastAsia="ko-KR"/>
              </w:rPr>
            </w:pPr>
          </w:p>
        </w:tc>
        <w:tc>
          <w:tcPr>
            <w:tcW w:w="921"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5D656C">
            <w:pPr>
              <w:jc w:val="center"/>
              <w:rPr>
                <w:rFonts w:eastAsia="Batang"/>
                <w:lang w:eastAsia="ko-KR"/>
              </w:rPr>
            </w:pPr>
            <w:r>
              <w:rPr>
                <w:rFonts w:eastAsia="Batang"/>
                <w:lang w:eastAsia="ko-KR"/>
              </w:rPr>
              <w:t>ИТОГО</w:t>
            </w:r>
          </w:p>
        </w:tc>
        <w:tc>
          <w:tcPr>
            <w:tcW w:w="646"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pPr>
              <w:jc w:val="center"/>
              <w:rPr>
                <w:rFonts w:eastAsia="Batang"/>
                <w:lang w:eastAsia="ko-KR"/>
              </w:rPr>
            </w:pPr>
          </w:p>
        </w:tc>
        <w:tc>
          <w:tcPr>
            <w:tcW w:w="690"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386"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pPr>
              <w:jc w:val="center"/>
              <w:rPr>
                <w:rFonts w:eastAsia="Batang"/>
                <w:lang w:eastAsia="ko-KR"/>
              </w:rPr>
            </w:pPr>
          </w:p>
        </w:tc>
        <w:tc>
          <w:tcPr>
            <w:tcW w:w="639" w:type="pct"/>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2"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7D0BF4"/>
        </w:tc>
        <w:tc>
          <w:tcPr>
            <w:tcW w:w="748" w:type="pct"/>
            <w:tcBorders>
              <w:top w:val="single" w:sz="4" w:space="0" w:color="000000"/>
              <w:left w:val="single" w:sz="4" w:space="0" w:color="000000"/>
              <w:bottom w:val="single" w:sz="4" w:space="0" w:color="000000"/>
              <w:right w:val="single" w:sz="4" w:space="0" w:color="000000"/>
            </w:tcBorders>
            <w:shd w:val="clear" w:color="FFFFFF" w:fill="FFFFFF"/>
            <w:vAlign w:val="center"/>
          </w:tcPr>
          <w:p w:rsidR="007D0BF4" w:rsidRDefault="00451CAB">
            <w:r>
              <w:t>97020</w:t>
            </w:r>
          </w:p>
        </w:tc>
      </w:tr>
    </w:tbl>
    <w:p w:rsidR="007D0BF4" w:rsidRDefault="007D0BF4">
      <w:pPr>
        <w:spacing w:line="360" w:lineRule="auto"/>
        <w:ind w:left="-28"/>
        <w:contextualSpacing/>
        <w:jc w:val="center"/>
        <w:rPr>
          <w:b/>
          <w:sz w:val="24"/>
          <w:szCs w:val="24"/>
          <w:lang w:eastAsia="en-US"/>
        </w:rPr>
      </w:pPr>
    </w:p>
    <w:p w:rsidR="007D0BF4" w:rsidRDefault="00451CAB">
      <w:pPr>
        <w:jc w:val="both"/>
      </w:pPr>
      <w:proofErr w:type="gramStart"/>
      <w:r>
        <w:rPr>
          <w:lang w:eastAsia="en-US"/>
        </w:rPr>
        <w:t xml:space="preserve">Итого </w:t>
      </w:r>
      <w:r w:rsidR="005D656C">
        <w:rPr>
          <w:lang w:eastAsia="en-US"/>
        </w:rPr>
        <w:t xml:space="preserve"> стоимость</w:t>
      </w:r>
      <w:proofErr w:type="gramEnd"/>
      <w:r w:rsidR="005D656C">
        <w:rPr>
          <w:lang w:eastAsia="en-US"/>
        </w:rPr>
        <w:t xml:space="preserve"> услуг при </w:t>
      </w:r>
      <w:r w:rsidR="005D656C">
        <w:rPr>
          <w:highlight w:val="darkGray"/>
        </w:rPr>
        <w:t>(</w:t>
      </w:r>
      <w:r>
        <w:rPr>
          <w:highlight w:val="darkGray"/>
          <w:lang w:eastAsia="en-US"/>
        </w:rPr>
        <w:t>одноместном</w:t>
      </w:r>
      <w:r w:rsidR="005D656C">
        <w:rPr>
          <w:highlight w:val="darkGray"/>
        </w:rPr>
        <w:t>)</w:t>
      </w:r>
      <w:r w:rsidR="005D656C">
        <w:rPr>
          <w:lang w:eastAsia="en-US"/>
        </w:rPr>
        <w:t xml:space="preserve"> размещении,  составляет </w:t>
      </w:r>
      <w:r>
        <w:t>97020</w:t>
      </w:r>
      <w:r w:rsidR="005D656C">
        <w:rPr>
          <w:lang w:eastAsia="en-US"/>
        </w:rPr>
        <w:t xml:space="preserve"> (</w:t>
      </w:r>
      <w:r>
        <w:t xml:space="preserve">девяносто семь тысяч двадцать </w:t>
      </w:r>
      <w:r w:rsidR="005D656C">
        <w:rPr>
          <w:lang w:eastAsia="en-US"/>
        </w:rPr>
        <w:t>) руб. 00 копеек, включая</w:t>
      </w:r>
      <w:r>
        <w:rPr>
          <w:lang w:eastAsia="en-US"/>
        </w:rPr>
        <w:t xml:space="preserve"> скидку 10% и</w:t>
      </w:r>
      <w:r w:rsidR="005D656C">
        <w:rPr>
          <w:lang w:eastAsia="en-US"/>
        </w:rPr>
        <w:t xml:space="preserve"> все применимые налоги и сборы.  НДС </w:t>
      </w:r>
      <w:r w:rsidR="005D656C">
        <w:t>-5% при упрощенной системе налогообложения</w:t>
      </w:r>
      <w:r w:rsidR="005D656C">
        <w:rPr>
          <w:lang w:eastAsia="en-US"/>
        </w:rPr>
        <w:t>.</w:t>
      </w:r>
    </w:p>
    <w:p w:rsidR="007D0BF4" w:rsidRDefault="007D0BF4">
      <w:pPr>
        <w:jc w:val="both"/>
        <w:rPr>
          <w:lang w:eastAsia="en-US"/>
        </w:rPr>
      </w:pPr>
    </w:p>
    <w:p w:rsidR="007D0BF4" w:rsidRDefault="005D656C">
      <w:pPr>
        <w:jc w:val="both"/>
        <w:rPr>
          <w:lang w:eastAsia="en-US"/>
        </w:rPr>
      </w:pPr>
      <w:r>
        <w:rPr>
          <w:lang w:eastAsia="en-US"/>
        </w:rPr>
        <w:t xml:space="preserve">Основные положения: </w:t>
      </w:r>
    </w:p>
    <w:p w:rsidR="007D0BF4" w:rsidRDefault="005D656C">
      <w:pPr>
        <w:jc w:val="both"/>
        <w:rPr>
          <w:lang w:eastAsia="en-US"/>
        </w:rPr>
      </w:pPr>
      <w:r>
        <w:rPr>
          <w:lang w:eastAsia="en-US"/>
        </w:rPr>
        <w:t xml:space="preserve">• Стоимость номеров указана при условии </w:t>
      </w:r>
      <w:r>
        <w:rPr>
          <w:b/>
          <w:bCs/>
          <w:lang w:eastAsia="en-US"/>
        </w:rPr>
        <w:t>одноместного</w:t>
      </w:r>
      <w:r>
        <w:rPr>
          <w:lang w:eastAsia="en-US"/>
        </w:rPr>
        <w:t xml:space="preserve"> размещения в рублях, </w:t>
      </w:r>
    </w:p>
    <w:p w:rsidR="007D0BF4" w:rsidRDefault="005D656C">
      <w:pPr>
        <w:jc w:val="both"/>
        <w:rPr>
          <w:lang w:eastAsia="en-US"/>
        </w:rPr>
      </w:pPr>
      <w:r>
        <w:rPr>
          <w:lang w:eastAsia="en-US"/>
        </w:rPr>
        <w:t xml:space="preserve">• Стоимость номера включает стоимость завтрака (одноместный номер – 1 завтрак, двухместный номер – 2 завтрака). Стоимость дополнительного завтрака составляет 1000 рублей, НДС </w:t>
      </w:r>
      <w:r>
        <w:t>- 5% при упрощенной системе налогообложения</w:t>
      </w:r>
      <w:r>
        <w:rPr>
          <w:lang w:eastAsia="en-US"/>
        </w:rPr>
        <w:t>.</w:t>
      </w:r>
    </w:p>
    <w:p w:rsidR="007D0BF4" w:rsidRDefault="007D0BF4">
      <w:pPr>
        <w:jc w:val="both"/>
        <w:rPr>
          <w:lang w:eastAsia="en-US"/>
        </w:rPr>
      </w:pPr>
    </w:p>
    <w:tbl>
      <w:tblPr>
        <w:tblW w:w="9976" w:type="dxa"/>
        <w:tblLayout w:type="fixed"/>
        <w:tblLook w:val="04A0" w:firstRow="1" w:lastRow="0" w:firstColumn="1" w:lastColumn="0" w:noHBand="0" w:noVBand="1"/>
      </w:tblPr>
      <w:tblGrid>
        <w:gridCol w:w="4988"/>
        <w:gridCol w:w="4988"/>
      </w:tblGrid>
      <w:tr w:rsidR="007D0BF4">
        <w:tc>
          <w:tcPr>
            <w:tcW w:w="4988" w:type="dxa"/>
            <w:shd w:val="clear" w:color="FFFFFF" w:fill="FFFFFF"/>
          </w:tcPr>
          <w:p w:rsidR="007D0BF4" w:rsidRDefault="005D656C">
            <w:pPr>
              <w:pStyle w:val="BodyText1"/>
              <w:rPr>
                <w:b/>
                <w:bCs/>
              </w:rPr>
            </w:pPr>
            <w:r>
              <w:rPr>
                <w:b/>
              </w:rPr>
              <w:t>«Исполнитель»</w:t>
            </w:r>
          </w:p>
        </w:tc>
        <w:tc>
          <w:tcPr>
            <w:tcW w:w="4988" w:type="dxa"/>
            <w:shd w:val="clear" w:color="FFFFFF" w:fill="FFFFFF"/>
          </w:tcPr>
          <w:p w:rsidR="007D0BF4" w:rsidRDefault="005D656C">
            <w:pPr>
              <w:pStyle w:val="BodyText1"/>
              <w:rPr>
                <w:b/>
              </w:rPr>
            </w:pPr>
            <w:r>
              <w:rPr>
                <w:b/>
              </w:rPr>
              <w:t>«Заказчик»</w:t>
            </w:r>
          </w:p>
        </w:tc>
      </w:tr>
      <w:tr w:rsidR="007D0BF4">
        <w:tc>
          <w:tcPr>
            <w:tcW w:w="4988" w:type="dxa"/>
            <w:shd w:val="clear" w:color="FFFFFF" w:fill="FFFFFF"/>
          </w:tcPr>
          <w:p w:rsidR="007D0BF4" w:rsidRDefault="005D656C">
            <w:pPr>
              <w:pStyle w:val="BodyText1"/>
            </w:pPr>
            <w:r>
              <w:t>ООО Отель «</w:t>
            </w:r>
            <w:proofErr w:type="spellStart"/>
            <w:r>
              <w:t>ЛетягинЪ</w:t>
            </w:r>
            <w:proofErr w:type="spellEnd"/>
            <w:r>
              <w:t>»</w:t>
            </w:r>
          </w:p>
        </w:tc>
        <w:tc>
          <w:tcPr>
            <w:tcW w:w="4988" w:type="dxa"/>
            <w:shd w:val="clear" w:color="FFFFFF" w:fill="FFFFFF"/>
          </w:tcPr>
          <w:p w:rsidR="007D0BF4" w:rsidRDefault="00451CAB">
            <w:r>
              <w:t>ООО «Большой Маяк»</w:t>
            </w:r>
          </w:p>
        </w:tc>
      </w:tr>
      <w:tr w:rsidR="007D0BF4">
        <w:tc>
          <w:tcPr>
            <w:tcW w:w="4988" w:type="dxa"/>
            <w:shd w:val="clear" w:color="FFFFFF" w:fill="FFFFFF"/>
          </w:tcPr>
          <w:p w:rsidR="007D0BF4" w:rsidRDefault="005D656C">
            <w:pPr>
              <w:pStyle w:val="BodyText1"/>
            </w:pPr>
            <w:r>
              <w:t>Директор</w:t>
            </w:r>
          </w:p>
        </w:tc>
        <w:tc>
          <w:tcPr>
            <w:tcW w:w="4988" w:type="dxa"/>
            <w:shd w:val="clear" w:color="FFFFFF" w:fill="FFFFFF"/>
          </w:tcPr>
          <w:p w:rsidR="007D0BF4" w:rsidRDefault="00451CAB">
            <w:r>
              <w:t>Директор</w:t>
            </w:r>
          </w:p>
        </w:tc>
      </w:tr>
      <w:tr w:rsidR="007D0BF4">
        <w:tc>
          <w:tcPr>
            <w:tcW w:w="4988" w:type="dxa"/>
            <w:shd w:val="clear" w:color="FFFFFF" w:fill="FFFFFF"/>
          </w:tcPr>
          <w:p w:rsidR="007D0BF4" w:rsidRDefault="007D0BF4"/>
        </w:tc>
        <w:tc>
          <w:tcPr>
            <w:tcW w:w="4988" w:type="dxa"/>
            <w:shd w:val="clear" w:color="FFFFFF" w:fill="FFFFFF"/>
          </w:tcPr>
          <w:p w:rsidR="007D0BF4" w:rsidRDefault="007D0BF4"/>
        </w:tc>
      </w:tr>
    </w:tbl>
    <w:p w:rsidR="007D0BF4" w:rsidRDefault="007D0BF4"/>
    <w:sectPr w:rsidR="007D0BF4">
      <w:footerReference w:type="default" r:id="rId7"/>
      <w:type w:val="continuous"/>
      <w:pgSz w:w="11909" w:h="16834"/>
      <w:pgMar w:top="851" w:right="1134" w:bottom="907" w:left="1134" w:header="720" w:footer="720" w:gutter="0"/>
      <w:cols w:space="17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261" w:rsidRDefault="00F54261">
      <w:r>
        <w:separator/>
      </w:r>
    </w:p>
  </w:endnote>
  <w:endnote w:type="continuationSeparator" w:id="0">
    <w:p w:rsidR="00F54261" w:rsidRDefault="00F5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F4" w:rsidRDefault="005D656C">
    <w:pPr>
      <w:framePr w:wrap="around" w:vAnchor="text" w:hAnchor="margin" w:xAlign="right" w:y="1"/>
    </w:pPr>
    <w:r>
      <w:fldChar w:fldCharType="begin"/>
    </w:r>
    <w:r>
      <w:instrText xml:space="preserve">PAGE </w:instrText>
    </w:r>
    <w:r>
      <w:fldChar w:fldCharType="separate"/>
    </w:r>
    <w:r w:rsidR="007C310C">
      <w:rPr>
        <w:noProof/>
      </w:rPr>
      <w:t>4</w:t>
    </w:r>
    <w:r>
      <w:fldChar w:fldCharType="end"/>
    </w:r>
  </w:p>
  <w:p w:rsidR="007D0BF4" w:rsidRDefault="007D0BF4">
    <w:pPr>
      <w:pStyle w:val="Footer"/>
      <w:jc w:val="right"/>
    </w:pPr>
  </w:p>
  <w:p w:rsidR="007D0BF4" w:rsidRDefault="007D0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261" w:rsidRDefault="00F54261">
      <w:r>
        <w:separator/>
      </w:r>
    </w:p>
  </w:footnote>
  <w:footnote w:type="continuationSeparator" w:id="0">
    <w:p w:rsidR="00F54261" w:rsidRDefault="00F54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D512A0"/>
    <w:multiLevelType w:val="multilevel"/>
    <w:tmpl w:val="357AE2C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62B571BF"/>
    <w:multiLevelType w:val="multilevel"/>
    <w:tmpl w:val="25AC795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697F9C14"/>
    <w:multiLevelType w:val="multilevel"/>
    <w:tmpl w:val="EA2AD432"/>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776F251D"/>
    <w:multiLevelType w:val="multilevel"/>
    <w:tmpl w:val="F7FC0044"/>
    <w:lvl w:ilvl="0">
      <w:start w:val="10"/>
      <w:numFmt w:val="decimal"/>
      <w:lvlText w:val="%1."/>
      <w:lvlJc w:val="left"/>
      <w:pPr>
        <w:tabs>
          <w:tab w:val="left" w:pos="1110"/>
        </w:tabs>
        <w:ind w:left="1110" w:hanging="39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4" w15:restartNumberingAfterBreak="0">
    <w:nsid w:val="7FD7F9F3"/>
    <w:multiLevelType w:val="multilevel"/>
    <w:tmpl w:val="8CFE7FF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BF4"/>
    <w:rsid w:val="0008147C"/>
    <w:rsid w:val="00451CAB"/>
    <w:rsid w:val="005D656C"/>
    <w:rsid w:val="007C310C"/>
    <w:rsid w:val="007D0BF4"/>
    <w:rsid w:val="00E2158C"/>
    <w:rsid w:val="00F54261"/>
    <w:rsid w:val="00FF6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AFC76-DBB2-4653-A9AC-3A65F958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Normal1"/>
    <w:qFormat/>
    <w:pPr>
      <w:widowControl w:val="0"/>
    </w:pPr>
  </w:style>
  <w:style w:type="paragraph" w:styleId="Heading1">
    <w:name w:val="heading 1"/>
    <w:next w:val="Normal"/>
    <w:link w:val="Heading1Char1"/>
    <w:uiPriority w:val="9"/>
    <w:qFormat/>
    <w:pPr>
      <w:spacing w:before="120" w:after="120"/>
      <w:outlineLvl w:val="0"/>
    </w:pPr>
    <w:rPr>
      <w:rFonts w:ascii="XO Thames" w:hAnsi="XO Thames"/>
      <w:b/>
      <w:sz w:val="32"/>
    </w:rPr>
  </w:style>
  <w:style w:type="paragraph" w:styleId="Heading2">
    <w:name w:val="heading 2"/>
    <w:next w:val="Normal"/>
    <w:link w:val="Heading2Char1"/>
    <w:uiPriority w:val="9"/>
    <w:qFormat/>
    <w:pPr>
      <w:spacing w:before="120" w:after="120"/>
      <w:outlineLvl w:val="1"/>
    </w:pPr>
    <w:rPr>
      <w:rFonts w:ascii="XO Thames" w:hAnsi="XO Thames"/>
      <w:b/>
      <w:color w:val="00A0FF"/>
      <w:sz w:val="26"/>
    </w:rPr>
  </w:style>
  <w:style w:type="paragraph" w:styleId="Heading3">
    <w:name w:val="heading 3"/>
    <w:next w:val="Normal"/>
    <w:link w:val="Heading3Char1"/>
    <w:uiPriority w:val="9"/>
    <w:qFormat/>
    <w:pPr>
      <w:outlineLvl w:val="2"/>
    </w:pPr>
    <w:rPr>
      <w:rFonts w:ascii="XO Thames" w:hAnsi="XO Thames"/>
      <w:b/>
      <w:i/>
    </w:rPr>
  </w:style>
  <w:style w:type="paragraph" w:styleId="Heading4">
    <w:name w:val="heading 4"/>
    <w:next w:val="Normal"/>
    <w:link w:val="Heading4Char1"/>
    <w:uiPriority w:val="9"/>
    <w:qFormat/>
    <w:pPr>
      <w:spacing w:before="120" w:after="120"/>
      <w:outlineLvl w:val="3"/>
    </w:pPr>
    <w:rPr>
      <w:rFonts w:ascii="XO Thames" w:hAnsi="XO Thames"/>
      <w:b/>
      <w:color w:val="595959"/>
      <w:sz w:val="26"/>
    </w:rPr>
  </w:style>
  <w:style w:type="paragraph" w:styleId="Heading5">
    <w:name w:val="heading 5"/>
    <w:next w:val="Normal"/>
    <w:link w:val="Heading5Char1"/>
    <w:uiPriority w:val="9"/>
    <w:qFormat/>
    <w:pPr>
      <w:spacing w:before="120" w:after="120"/>
      <w:outlineLvl w:val="4"/>
    </w:pPr>
    <w:rPr>
      <w:rFonts w:ascii="XO Thames" w:hAnsi="XO Thames"/>
      <w:b/>
      <w:sz w:val="22"/>
    </w:rPr>
  </w:style>
  <w:style w:type="paragraph" w:styleId="Heading6">
    <w:name w:val="heading 6"/>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character" w:styleId="IntenseEmphasis">
    <w:name w:val="Intense Emphasis"/>
    <w:basedOn w:val="DefaultParagraphFont"/>
    <w:uiPriority w:val="21"/>
    <w:qFormat/>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uiPriority w:val="34"/>
    <w:qFormat/>
    <w:pPr>
      <w:ind w:left="720"/>
      <w:contextualSpacing/>
    </w:p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paragraph" w:styleId="Quote">
    <w:name w:val="Quote"/>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Heading">
    <w:name w:val="TOC Heading"/>
    <w:uiPriority w:val="39"/>
    <w:unhideWhenUsed/>
  </w:style>
  <w:style w:type="paragraph" w:styleId="TableofFigures">
    <w:name w:val="table of figures"/>
    <w:uiPriority w:val="99"/>
    <w:unhideWhenUsed/>
  </w:style>
  <w:style w:type="character" w:customStyle="1" w:styleId="Normal1">
    <w:name w:val="Normal1"/>
  </w:style>
  <w:style w:type="paragraph" w:styleId="TOC2">
    <w:name w:val="toc 2"/>
    <w:next w:val="Normal"/>
    <w:link w:val="TOC2Char"/>
    <w:uiPriority w:val="39"/>
    <w:pPr>
      <w:ind w:left="200"/>
    </w:pPr>
  </w:style>
  <w:style w:type="character" w:customStyle="1" w:styleId="TOC2Char">
    <w:name w:val="TOC 2 Char"/>
    <w:link w:val="TOC2"/>
  </w:style>
  <w:style w:type="paragraph" w:styleId="TOC4">
    <w:name w:val="toc 4"/>
    <w:next w:val="Normal"/>
    <w:link w:val="TOC4Char"/>
    <w:uiPriority w:val="39"/>
    <w:pPr>
      <w:ind w:left="600"/>
    </w:pPr>
  </w:style>
  <w:style w:type="character" w:customStyle="1" w:styleId="TOC4Char">
    <w:name w:val="TOC 4 Char"/>
    <w:link w:val="TOC4"/>
  </w:style>
  <w:style w:type="paragraph" w:styleId="TOC6">
    <w:name w:val="toc 6"/>
    <w:next w:val="Normal"/>
    <w:link w:val="TOC6Char"/>
    <w:uiPriority w:val="39"/>
    <w:pPr>
      <w:ind w:left="1000"/>
    </w:pPr>
  </w:style>
  <w:style w:type="character" w:customStyle="1" w:styleId="TOC6Char">
    <w:name w:val="TOC 6 Char"/>
    <w:link w:val="TOC6"/>
  </w:style>
  <w:style w:type="paragraph" w:styleId="Footer">
    <w:name w:val="footer"/>
    <w:basedOn w:val="Normal"/>
    <w:link w:val="FooterChar1"/>
    <w:pPr>
      <w:tabs>
        <w:tab w:val="center" w:pos="4677"/>
        <w:tab w:val="right" w:pos="9355"/>
      </w:tabs>
    </w:pPr>
  </w:style>
  <w:style w:type="character" w:customStyle="1" w:styleId="FooterChar1">
    <w:name w:val="Footer Char1"/>
    <w:basedOn w:val="Normal1"/>
    <w:link w:val="Footer"/>
  </w:style>
  <w:style w:type="paragraph" w:styleId="TOC7">
    <w:name w:val="toc 7"/>
    <w:next w:val="Normal"/>
    <w:link w:val="TOC7Char"/>
    <w:uiPriority w:val="39"/>
    <w:pPr>
      <w:ind w:left="1200"/>
    </w:pPr>
  </w:style>
  <w:style w:type="character" w:customStyle="1" w:styleId="TOC7Char">
    <w:name w:val="TOC 7 Char"/>
    <w:link w:val="TOC7"/>
  </w:style>
  <w:style w:type="character" w:customStyle="1" w:styleId="Heading3Char1">
    <w:name w:val="Heading 3 Char1"/>
    <w:link w:val="Heading3"/>
    <w:rPr>
      <w:rFonts w:ascii="XO Thames" w:hAnsi="XO Thames"/>
      <w:b/>
      <w:i/>
      <w:color w:val="000000"/>
    </w:rPr>
  </w:style>
  <w:style w:type="paragraph" w:styleId="PlainText">
    <w:name w:val="Plain Text"/>
    <w:basedOn w:val="Normal"/>
    <w:link w:val="PlainTextChar"/>
    <w:pPr>
      <w:widowControl/>
    </w:pPr>
    <w:rPr>
      <w:color w:val="17365D"/>
      <w:sz w:val="24"/>
    </w:rPr>
  </w:style>
  <w:style w:type="character" w:customStyle="1" w:styleId="PlainTextChar">
    <w:name w:val="Plain Text Char"/>
    <w:basedOn w:val="Normal1"/>
    <w:link w:val="PlainText"/>
    <w:rPr>
      <w:color w:val="17365D"/>
      <w:sz w:val="24"/>
    </w:rPr>
  </w:style>
  <w:style w:type="paragraph" w:styleId="TOC3">
    <w:name w:val="toc 3"/>
    <w:next w:val="Normal"/>
    <w:link w:val="TOC3Char"/>
    <w:uiPriority w:val="39"/>
    <w:pPr>
      <w:ind w:left="400"/>
    </w:pPr>
  </w:style>
  <w:style w:type="character" w:customStyle="1" w:styleId="TOC3Char">
    <w:name w:val="TOC 3 Char"/>
    <w:link w:val="TOC3"/>
  </w:style>
  <w:style w:type="character" w:customStyle="1" w:styleId="Heading5Char1">
    <w:name w:val="Heading 5 Char1"/>
    <w:link w:val="Heading5"/>
    <w:rPr>
      <w:rFonts w:ascii="XO Thames" w:hAnsi="XO Thames"/>
      <w:b/>
      <w:color w:val="000000"/>
      <w:sz w:val="22"/>
    </w:rPr>
  </w:style>
  <w:style w:type="character" w:customStyle="1" w:styleId="Heading1Char1">
    <w:name w:val="Heading 1 Char1"/>
    <w:link w:val="Heading1"/>
    <w:rPr>
      <w:rFonts w:ascii="XO Thames" w:hAnsi="XO Thames"/>
      <w:b/>
      <w:sz w:val="32"/>
    </w:rPr>
  </w:style>
  <w:style w:type="paragraph" w:customStyle="1" w:styleId="Hyperlink1">
    <w:name w:val="Hyperlink1"/>
    <w:link w:val="Hyperlink"/>
    <w:rPr>
      <w:color w:val="0000FF"/>
      <w:u w:val="single"/>
    </w:rPr>
  </w:style>
  <w:style w:type="character" w:styleId="Hyperlink">
    <w:name w:val="Hyperlink"/>
    <w:link w:val="Hyperlink1"/>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TOC1">
    <w:name w:val="toc 1"/>
    <w:next w:val="Normal"/>
    <w:link w:val="TOC1Char"/>
    <w:uiPriority w:val="39"/>
    <w:rPr>
      <w:rFonts w:ascii="XO Thames" w:hAnsi="XO Thames"/>
      <w:b/>
    </w:rPr>
  </w:style>
  <w:style w:type="character" w:customStyle="1" w:styleId="TOC1Char">
    <w:name w:val="TOC 1 Char"/>
    <w:link w:val="TOC1"/>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TOC9">
    <w:name w:val="toc 9"/>
    <w:next w:val="Normal"/>
    <w:link w:val="TOC9Char"/>
    <w:uiPriority w:val="39"/>
    <w:pPr>
      <w:ind w:left="1600"/>
    </w:pPr>
  </w:style>
  <w:style w:type="character" w:customStyle="1" w:styleId="TOC9Char">
    <w:name w:val="TOC 9 Char"/>
    <w:link w:val="TOC9"/>
  </w:style>
  <w:style w:type="paragraph" w:styleId="TOC8">
    <w:name w:val="toc 8"/>
    <w:next w:val="Normal"/>
    <w:link w:val="TOC8Char"/>
    <w:uiPriority w:val="39"/>
    <w:pPr>
      <w:ind w:left="1400"/>
    </w:pPr>
  </w:style>
  <w:style w:type="character" w:customStyle="1" w:styleId="TOC8Char">
    <w:name w:val="TOC 8 Char"/>
    <w:link w:val="TOC8"/>
  </w:style>
  <w:style w:type="paragraph" w:styleId="Header">
    <w:name w:val="header"/>
    <w:basedOn w:val="Normal"/>
    <w:link w:val="HeaderChar1"/>
    <w:pPr>
      <w:tabs>
        <w:tab w:val="center" w:pos="4677"/>
        <w:tab w:val="right" w:pos="9355"/>
      </w:tabs>
    </w:pPr>
  </w:style>
  <w:style w:type="character" w:customStyle="1" w:styleId="HeaderChar1">
    <w:name w:val="Header Char1"/>
    <w:basedOn w:val="Normal1"/>
    <w:link w:val="Header"/>
  </w:style>
  <w:style w:type="paragraph" w:styleId="BalloonText">
    <w:name w:val="Balloon Text"/>
    <w:basedOn w:val="Normal"/>
    <w:link w:val="BalloonTextChar"/>
    <w:rPr>
      <w:rFonts w:ascii="Tahoma" w:hAnsi="Tahoma"/>
      <w:sz w:val="16"/>
    </w:rPr>
  </w:style>
  <w:style w:type="character" w:customStyle="1" w:styleId="BalloonTextChar">
    <w:name w:val="Balloon Text Char"/>
    <w:basedOn w:val="Normal1"/>
    <w:link w:val="BalloonText"/>
    <w:rPr>
      <w:rFonts w:ascii="Tahoma" w:hAnsi="Tahoma"/>
      <w:sz w:val="16"/>
    </w:rPr>
  </w:style>
  <w:style w:type="paragraph" w:styleId="NoSpacing">
    <w:name w:val="No Spacing"/>
    <w:link w:val="NoSpacingChar"/>
    <w:pPr>
      <w:widowControl w:val="0"/>
    </w:pPr>
  </w:style>
  <w:style w:type="character" w:customStyle="1" w:styleId="NoSpacingChar">
    <w:name w:val="No Spacing Char"/>
    <w:link w:val="NoSpacing"/>
  </w:style>
  <w:style w:type="paragraph" w:styleId="TOC5">
    <w:name w:val="toc 5"/>
    <w:next w:val="Normal"/>
    <w:link w:val="TOC5Char"/>
    <w:uiPriority w:val="39"/>
    <w:pPr>
      <w:ind w:left="800"/>
    </w:pPr>
  </w:style>
  <w:style w:type="character" w:customStyle="1" w:styleId="TOC5Char">
    <w:name w:val="TOC 5 Char"/>
    <w:link w:val="TOC5"/>
  </w:style>
  <w:style w:type="paragraph" w:styleId="Subtitle">
    <w:name w:val="Subtitle"/>
    <w:next w:val="Normal"/>
    <w:link w:val="SubtitleChar1"/>
    <w:uiPriority w:val="11"/>
    <w:qFormat/>
    <w:rPr>
      <w:rFonts w:ascii="XO Thames" w:hAnsi="XO Thames"/>
      <w:i/>
      <w:color w:val="616161"/>
      <w:sz w:val="24"/>
    </w:rPr>
  </w:style>
  <w:style w:type="character" w:customStyle="1" w:styleId="SubtitleChar1">
    <w:name w:val="Subtitle Char1"/>
    <w:link w:val="Subtitle"/>
    <w:rPr>
      <w:rFonts w:ascii="XO Thames" w:hAnsi="XO Thames"/>
      <w:i/>
      <w:color w:val="616161"/>
      <w:sz w:val="24"/>
    </w:rPr>
  </w:style>
  <w:style w:type="paragraph" w:customStyle="1" w:styleId="toc10">
    <w:name w:val="toc 10"/>
    <w:next w:val="Normal"/>
    <w:link w:val="toc100"/>
    <w:uiPriority w:val="39"/>
    <w:pPr>
      <w:ind w:left="1800"/>
    </w:pPr>
  </w:style>
  <w:style w:type="character" w:customStyle="1" w:styleId="toc100">
    <w:name w:val="toc 10"/>
    <w:link w:val="toc10"/>
  </w:style>
  <w:style w:type="paragraph" w:styleId="Title">
    <w:name w:val="Title"/>
    <w:next w:val="Normal"/>
    <w:link w:val="TitleChar1"/>
    <w:uiPriority w:val="10"/>
    <w:qFormat/>
    <w:rPr>
      <w:rFonts w:ascii="XO Thames" w:hAnsi="XO Thames"/>
      <w:b/>
      <w:sz w:val="52"/>
    </w:rPr>
  </w:style>
  <w:style w:type="character" w:customStyle="1" w:styleId="TitleChar1">
    <w:name w:val="Title Char1"/>
    <w:link w:val="Title"/>
    <w:rPr>
      <w:rFonts w:ascii="XO Thames" w:hAnsi="XO Thames"/>
      <w:b/>
      <w:sz w:val="52"/>
    </w:rPr>
  </w:style>
  <w:style w:type="character" w:customStyle="1" w:styleId="Heading4Char1">
    <w:name w:val="Heading 4 Char1"/>
    <w:link w:val="Heading4"/>
    <w:rPr>
      <w:rFonts w:ascii="XO Thames" w:hAnsi="XO Thames"/>
      <w:b/>
      <w:color w:val="595959"/>
      <w:sz w:val="26"/>
    </w:rPr>
  </w:style>
  <w:style w:type="character" w:customStyle="1" w:styleId="Heading2Char1">
    <w:name w:val="Heading 2 Char1"/>
    <w:link w:val="Heading2"/>
    <w:rPr>
      <w:rFonts w:ascii="XO Thames" w:hAnsi="XO Thames"/>
      <w:b/>
      <w:color w:val="00A0FF"/>
      <w:sz w:val="26"/>
    </w:rPr>
  </w:style>
  <w:style w:type="paragraph" w:customStyle="1" w:styleId="DefaultParagraphFont1">
    <w:name w:val="Default Paragraph Font1"/>
    <w:link w:val="TableGrid"/>
  </w:style>
  <w:style w:type="table" w:styleId="TableGrid">
    <w:name w:val="Table Grid"/>
    <w:basedOn w:val="TableNormal"/>
    <w:link w:val="DefaultParagraphFont1"/>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Indent1">
    <w:name w:val="Body Text Indent1"/>
    <w:pPr>
      <w:pBdr>
        <w:top w:val="none" w:sz="4" w:space="0" w:color="000000"/>
        <w:left w:val="none" w:sz="4" w:space="0" w:color="000000"/>
        <w:bottom w:val="none" w:sz="4" w:space="0" w:color="000000"/>
        <w:right w:val="none" w:sz="4" w:space="0" w:color="000000"/>
        <w:between w:val="none" w:sz="4" w:space="0" w:color="000000"/>
      </w:pBdr>
      <w:ind w:firstLine="720"/>
      <w:jc w:val="both"/>
    </w:pPr>
    <w:rPr>
      <w:b/>
      <w:color w:val="auto"/>
      <w:sz w:val="24"/>
    </w:rPr>
  </w:style>
  <w:style w:type="paragraph" w:customStyle="1" w:styleId="BodyText1">
    <w:name w:val="Body Text1"/>
    <w:pPr>
      <w:pBdr>
        <w:top w:val="none" w:sz="4" w:space="0" w:color="000000"/>
        <w:left w:val="none" w:sz="4" w:space="0" w:color="000000"/>
        <w:bottom w:val="none" w:sz="4" w:space="0" w:color="000000"/>
        <w:right w:val="none" w:sz="4" w:space="0" w:color="000000"/>
        <w:between w:val="none" w:sz="4" w:space="0" w:color="000000"/>
      </w:pBdr>
    </w:pPr>
    <w:rPr>
      <w:color w:val="auto"/>
      <w:sz w:val="24"/>
      <w:szCs w:val="24"/>
      <w:lang w:eastAsia="zh-CN"/>
    </w:rPr>
  </w:style>
  <w:style w:type="character" w:customStyle="1" w:styleId="docdata">
    <w:name w:val="docdata"/>
    <w:aliases w:val="docy,v5,1762,bqiaagaaeyqcaaagiaiaaansbaaabwaeaaaaaaaaaaaaaaaaaaaaaaaaaaaaaaaaaaaaaaaaaaaaaaaaaaaaaaaaaaaaaaaaaaaaaaaaaaaaaaaaaaaaaaaaaaaaaaaaaaaaaaaaaaaaaaaaaaaaaaaaaaaaaaaaaaaaaaaaaaaaaaaaaaaaaaaaaaaaaaaaaaaaaaaaaaaaaaaaaaaaaaaaaaaaaaaaaaaaaaaa"/>
    <w:basedOn w:val="DefaultParagraphFont"/>
    <w:rsid w:val="00FF64C3"/>
  </w:style>
  <w:style w:type="paragraph" w:customStyle="1" w:styleId="12568">
    <w:name w:val="12568"/>
    <w:aliases w:val="bqiaagaaeyqcaaagiaiaaaoamaaabagwaaaaaaaaaaaaaaaaaaaaaaaaaaaaaaaaaaaaaaaaaaaaaaaaaaaaaaaaaaaaaaaaaaaaaaaaaaaaaaaaaaaaaaaaaaaaaaaaaaaaaaaaaaaaaaaaaaaaaaaaaaaaaaaaaaaaaaaaaaaaaaaaaaaaaaaaaaaaaaaaaaaaaaaaaaaaaaaaaaaaaaaaaaaaaaaaaaaaaaa"/>
    <w:basedOn w:val="Normal"/>
    <w:rsid w:val="00FF64C3"/>
    <w:pPr>
      <w:widowControl/>
      <w:spacing w:before="100" w:beforeAutospacing="1" w:after="100" w:afterAutospacing="1"/>
    </w:pPr>
    <w:rPr>
      <w:color w:val="auto"/>
      <w:sz w:val="24"/>
      <w:szCs w:val="24"/>
    </w:rPr>
  </w:style>
  <w:style w:type="paragraph" w:styleId="NormalWeb">
    <w:name w:val="Normal (Web)"/>
    <w:basedOn w:val="Normal"/>
    <w:uiPriority w:val="99"/>
    <w:semiHidden/>
    <w:unhideWhenUsed/>
    <w:rsid w:val="00FF64C3"/>
    <w:pPr>
      <w:widowControl/>
      <w:spacing w:before="100" w:beforeAutospacing="1" w:after="100" w:afterAutospacing="1"/>
    </w:pPr>
    <w:rPr>
      <w:color w:val="auto"/>
      <w:sz w:val="24"/>
      <w:szCs w:val="24"/>
    </w:rPr>
  </w:style>
  <w:style w:type="paragraph" w:customStyle="1" w:styleId="4320">
    <w:name w:val="4320"/>
    <w:aliases w:val="bqiaagaaeyqcaaagiaiaaanieaaabxaqaaaaaaaaaaaaaaaaaaaaaaaaaaaaaaaaaaaaaaaaaaaaaaaaaaaaaaaaaaaaaaaaaaaaaaaaaaaaaaaaaaaaaaaaaaaaaaaaaaaaaaaaaaaaaaaaaaaaaaaaaaaaaaaaaaaaaaaaaaaaaaaaaaaaaaaaaaaaaaaaaaaaaaaaaaaaaaaaaaaaaaaaaaaaaaaaaaaaaaaa"/>
    <w:basedOn w:val="Normal"/>
    <w:rsid w:val="00FF64C3"/>
    <w:pPr>
      <w:widowControl/>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17462">
      <w:bodyDiv w:val="1"/>
      <w:marLeft w:val="0"/>
      <w:marRight w:val="0"/>
      <w:marTop w:val="0"/>
      <w:marBottom w:val="0"/>
      <w:divBdr>
        <w:top w:val="none" w:sz="0" w:space="0" w:color="auto"/>
        <w:left w:val="none" w:sz="0" w:space="0" w:color="auto"/>
        <w:bottom w:val="none" w:sz="0" w:space="0" w:color="auto"/>
        <w:right w:val="none" w:sz="0" w:space="0" w:color="auto"/>
      </w:divBdr>
    </w:div>
    <w:div w:id="88587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Arial"/>
        <a:cs typeface="Arial"/>
      </a:majorFont>
      <a:minorFont>
        <a:latin typeface="XO Thames"/>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1960</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4</cp:revision>
  <dcterms:created xsi:type="dcterms:W3CDTF">2026-03-13T05:26:00Z</dcterms:created>
  <dcterms:modified xsi:type="dcterms:W3CDTF">2026-03-13T05:30:00Z</dcterms:modified>
</cp:coreProperties>
</file>